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A14192" w:rsidP="00004313">
                                <w:pPr>
                                  <w:rPr>
                                    <w:rFonts w:ascii="Arial" w:hAnsi="Arial" w:cs="Arial"/>
                                  </w:rPr>
                                </w:pPr>
                                <w:r>
                                  <w:rPr>
                                    <w:rFonts w:ascii="Arial" w:hAnsi="Arial" w:cs="Arial"/>
                                    <w:b/>
                                  </w:rPr>
                                  <w:t>December</w:t>
                                </w:r>
                                <w:r w:rsidR="00BD141B">
                                  <w:rPr>
                                    <w:rFonts w:ascii="Arial" w:hAnsi="Arial" w:cs="Arial"/>
                                    <w:b/>
                                  </w:rPr>
                                  <w:t xml:space="preserve"> </w:t>
                                </w:r>
                                <w:r>
                                  <w:rPr>
                                    <w:rFonts w:ascii="Arial" w:hAnsi="Arial" w:cs="Arial"/>
                                    <w:b/>
                                  </w:rPr>
                                  <w:t>6</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A14192" w:rsidP="00004313">
                          <w:pPr>
                            <w:rPr>
                              <w:rFonts w:ascii="Arial" w:hAnsi="Arial" w:cs="Arial"/>
                            </w:rPr>
                          </w:pPr>
                          <w:r>
                            <w:rPr>
                              <w:rFonts w:ascii="Arial" w:hAnsi="Arial" w:cs="Arial"/>
                              <w:b/>
                            </w:rPr>
                            <w:t>December</w:t>
                          </w:r>
                          <w:r w:rsidR="00BD141B">
                            <w:rPr>
                              <w:rFonts w:ascii="Arial" w:hAnsi="Arial" w:cs="Arial"/>
                              <w:b/>
                            </w:rPr>
                            <w:t xml:space="preserve"> </w:t>
                          </w:r>
                          <w:r>
                            <w:rPr>
                              <w:rFonts w:ascii="Arial" w:hAnsi="Arial" w:cs="Arial"/>
                              <w:b/>
                            </w:rPr>
                            <w:t>6</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E503D1" w:rsidRPr="00E503D1">
        <w:rPr>
          <w:rFonts w:ascii="Arial" w:hAnsi="Arial" w:cs="Arial"/>
          <w:sz w:val="20"/>
          <w:szCs w:val="20"/>
        </w:rPr>
        <w:t>Japheth Fuentes (ASG), Lilybelle Moir (ASG), Dustin Bare, Nora Brodnicki, Rick Carino, Elizabeth Carney, Megan Feagles (Recorder), Eden Francis, Sue Goff, Shalee Hodgson, Jason Kovac, Kara Leonard, Alice Lewis, Tracy Nelson, Scot Pruyn (Chair), Lisa Reynolds, Tara Sprehe, Sarah Steidl, Dru Urbassik, *Andrea Vergun, Helen Wand</w:t>
      </w:r>
    </w:p>
    <w:p w:rsidR="00B259E8" w:rsidRPr="00D85E1D" w:rsidRDefault="00FB010C" w:rsidP="00E503D1">
      <w:pPr>
        <w:pBdr>
          <w:bottom w:val="single" w:sz="4" w:space="0" w:color="auto"/>
        </w:pBdr>
        <w:tabs>
          <w:tab w:val="left" w:pos="0"/>
          <w:tab w:val="left" w:pos="990"/>
        </w:tabs>
        <w:ind w:left="900" w:hanging="90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B22716" w:rsidRPr="00B22716">
        <w:rPr>
          <w:rFonts w:ascii="Arial" w:hAnsi="Arial" w:cs="Arial"/>
          <w:sz w:val="20"/>
          <w:szCs w:val="20"/>
        </w:rPr>
        <w:t>Greg Bostrom,</w:t>
      </w:r>
      <w:r w:rsidR="00853F79">
        <w:rPr>
          <w:rFonts w:ascii="Arial" w:hAnsi="Arial" w:cs="Arial"/>
          <w:sz w:val="20"/>
          <w:szCs w:val="20"/>
        </w:rPr>
        <w:t xml:space="preserve"> Mike Farrell, Joan San-Claire, </w:t>
      </w:r>
      <w:r w:rsidR="00B22716" w:rsidRPr="00B22716">
        <w:rPr>
          <w:rFonts w:ascii="Arial" w:hAnsi="Arial" w:cs="Arial"/>
          <w:sz w:val="20"/>
          <w:szCs w:val="20"/>
        </w:rPr>
        <w:t>Mark Yannotta</w:t>
      </w:r>
    </w:p>
    <w:p w:rsidR="005649DA" w:rsidRPr="00D85E1D" w:rsidRDefault="00B259E8" w:rsidP="00E503D1">
      <w:pPr>
        <w:pBdr>
          <w:bottom w:val="single" w:sz="4" w:space="0" w:color="auto"/>
        </w:pBdr>
        <w:tabs>
          <w:tab w:val="left" w:pos="0"/>
          <w:tab w:val="left" w:pos="99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E503D1" w:rsidRPr="00E503D1">
        <w:rPr>
          <w:rFonts w:ascii="Arial" w:hAnsi="Arial" w:cs="Arial"/>
          <w:sz w:val="20"/>
          <w:szCs w:val="20"/>
        </w:rPr>
        <w:t>Karen Ash, Frank Corona, Jeff Ennenga, Ida Flippo, Darlene Geig</w:t>
      </w:r>
      <w:r w:rsidR="00E503D1">
        <w:rPr>
          <w:rFonts w:ascii="Arial" w:hAnsi="Arial" w:cs="Arial"/>
          <w:sz w:val="20"/>
          <w:szCs w:val="20"/>
        </w:rPr>
        <w:t xml:space="preserve">er, Mike Mattson, Jeff McAlpine </w:t>
      </w:r>
      <w:r w:rsidR="00E503D1" w:rsidRPr="00E503D1">
        <w:rPr>
          <w:rFonts w:ascii="Arial" w:hAnsi="Arial" w:cs="Arial"/>
          <w:sz w:val="20"/>
          <w:szCs w:val="20"/>
        </w:rPr>
        <w:t>(Alternate Chair), David Plotkin, Cynthia Risan, Esther Sexton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A14192">
        <w:rPr>
          <w:rFonts w:ascii="Arial" w:hAnsi="Arial" w:cs="Arial"/>
          <w:sz w:val="20"/>
        </w:rPr>
        <w:t>November 15</w:t>
      </w:r>
      <w:r w:rsidR="00E71372">
        <w:rPr>
          <w:rFonts w:ascii="Arial" w:hAnsi="Arial" w:cs="Arial"/>
          <w:sz w:val="20"/>
        </w:rPr>
        <w:t xml:space="preserve">, </w:t>
      </w:r>
      <w:r w:rsidR="00BD141B">
        <w:rPr>
          <w:rFonts w:ascii="Arial" w:hAnsi="Arial" w:cs="Arial"/>
          <w:sz w:val="20"/>
        </w:rPr>
        <w:t>2019</w:t>
      </w:r>
      <w:r w:rsidR="00167036" w:rsidRPr="00167036">
        <w:rPr>
          <w:rFonts w:ascii="Arial" w:hAnsi="Arial" w:cs="Arial"/>
          <w:sz w:val="20"/>
        </w:rPr>
        <w:t xml:space="preserve"> minutes</w:t>
      </w:r>
    </w:p>
    <w:p w:rsidR="00167036" w:rsidRPr="0081255C" w:rsidRDefault="00167036" w:rsidP="000C2F74">
      <w:pPr>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3D7FE5" w:rsidRPr="00A53C86" w:rsidRDefault="003D7FE5" w:rsidP="00167036">
      <w:pPr>
        <w:pStyle w:val="ListParagraph"/>
        <w:numPr>
          <w:ilvl w:val="1"/>
          <w:numId w:val="21"/>
        </w:numPr>
        <w:rPr>
          <w:rFonts w:ascii="Arial" w:hAnsi="Arial" w:cs="Arial"/>
          <w:sz w:val="20"/>
        </w:rPr>
      </w:pPr>
      <w:r w:rsidRPr="00A53C86">
        <w:rPr>
          <w:rFonts w:ascii="Arial" w:hAnsi="Arial" w:cs="Arial"/>
          <w:sz w:val="20"/>
        </w:rPr>
        <w:t>Approve BA-104 contingent upon a small group to meet to discuss the placement language in the requisite.</w:t>
      </w:r>
    </w:p>
    <w:p w:rsidR="00451A57" w:rsidRDefault="00A53C86" w:rsidP="00F76355">
      <w:pPr>
        <w:pStyle w:val="ListParagraph"/>
        <w:numPr>
          <w:ilvl w:val="2"/>
          <w:numId w:val="21"/>
        </w:numPr>
        <w:rPr>
          <w:rFonts w:ascii="Arial" w:hAnsi="Arial" w:cs="Arial"/>
          <w:sz w:val="20"/>
        </w:rPr>
      </w:pPr>
      <w:r w:rsidRPr="00A53C86">
        <w:rPr>
          <w:rFonts w:ascii="Arial" w:hAnsi="Arial" w:cs="Arial"/>
          <w:sz w:val="20"/>
        </w:rPr>
        <w:t xml:space="preserve">Math Department and Joan met after meeting and decided on Prerequisite: MTH-020. </w:t>
      </w:r>
    </w:p>
    <w:p w:rsidR="00F76355" w:rsidRPr="00F76355" w:rsidRDefault="00F76355" w:rsidP="00F76355">
      <w:pPr>
        <w:pStyle w:val="ListParagraph"/>
        <w:numPr>
          <w:ilvl w:val="2"/>
          <w:numId w:val="21"/>
        </w:numPr>
        <w:rPr>
          <w:rFonts w:ascii="Arial" w:hAnsi="Arial" w:cs="Arial"/>
          <w:i/>
          <w:sz w:val="20"/>
        </w:rPr>
      </w:pPr>
      <w:r w:rsidRPr="00F76355">
        <w:rPr>
          <w:rFonts w:ascii="Arial" w:hAnsi="Arial" w:cs="Arial"/>
          <w:i/>
          <w:sz w:val="20"/>
        </w:rPr>
        <w:t>Outline is updated and re-added to agenda packet by MCF on 12/6/19</w:t>
      </w:r>
    </w:p>
    <w:p w:rsidR="00167036" w:rsidRPr="00451A57" w:rsidRDefault="00167036" w:rsidP="00191B96">
      <w:pPr>
        <w:rPr>
          <w:rFonts w:ascii="Arial" w:hAnsi="Arial" w:cs="Arial"/>
          <w:i/>
          <w:sz w:val="20"/>
        </w:rPr>
      </w:pPr>
      <w:r w:rsidRPr="00451A57">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772FDD" w:rsidRDefault="00772FDD" w:rsidP="00041D5B">
      <w:pPr>
        <w:pStyle w:val="ListParagraph"/>
        <w:numPr>
          <w:ilvl w:val="1"/>
          <w:numId w:val="21"/>
        </w:numPr>
        <w:rPr>
          <w:rFonts w:ascii="Arial" w:hAnsi="Arial" w:cs="Arial"/>
          <w:sz w:val="20"/>
          <w:szCs w:val="20"/>
        </w:rPr>
      </w:pPr>
      <w:r>
        <w:rPr>
          <w:rFonts w:ascii="Arial" w:hAnsi="Arial" w:cs="Arial"/>
          <w:sz w:val="20"/>
          <w:szCs w:val="20"/>
        </w:rPr>
        <w:t>Catalog Deadline</w:t>
      </w:r>
    </w:p>
    <w:p w:rsidR="00911C90" w:rsidRDefault="00911C90" w:rsidP="00911C90">
      <w:pPr>
        <w:pStyle w:val="ListParagraph"/>
        <w:numPr>
          <w:ilvl w:val="2"/>
          <w:numId w:val="21"/>
        </w:numPr>
        <w:rPr>
          <w:rFonts w:ascii="Arial" w:hAnsi="Arial" w:cs="Arial"/>
          <w:sz w:val="20"/>
          <w:szCs w:val="20"/>
        </w:rPr>
      </w:pPr>
      <w:r>
        <w:rPr>
          <w:rFonts w:ascii="Arial" w:hAnsi="Arial" w:cs="Arial"/>
          <w:sz w:val="20"/>
          <w:szCs w:val="20"/>
        </w:rPr>
        <w:t xml:space="preserve">Catalog Files are live in Google Drive for a few weeks now! </w:t>
      </w:r>
    </w:p>
    <w:p w:rsidR="00911C90" w:rsidRDefault="00911C90" w:rsidP="00911C90">
      <w:pPr>
        <w:pStyle w:val="ListParagraph"/>
        <w:numPr>
          <w:ilvl w:val="2"/>
          <w:numId w:val="21"/>
        </w:numPr>
        <w:rPr>
          <w:rFonts w:ascii="Arial" w:hAnsi="Arial" w:cs="Arial"/>
          <w:sz w:val="20"/>
          <w:szCs w:val="20"/>
        </w:rPr>
      </w:pPr>
      <w:r>
        <w:rPr>
          <w:rFonts w:ascii="Arial" w:hAnsi="Arial" w:cs="Arial"/>
          <w:sz w:val="20"/>
          <w:szCs w:val="20"/>
        </w:rPr>
        <w:t>Everything due to Curriculum Office by January 9</w:t>
      </w:r>
      <w:r w:rsidRPr="00911C90">
        <w:rPr>
          <w:rFonts w:ascii="Arial" w:hAnsi="Arial" w:cs="Arial"/>
          <w:sz w:val="20"/>
          <w:szCs w:val="20"/>
          <w:vertAlign w:val="superscript"/>
        </w:rPr>
        <w:t>th</w:t>
      </w:r>
      <w:r>
        <w:rPr>
          <w:rFonts w:ascii="Arial" w:hAnsi="Arial" w:cs="Arial"/>
          <w:sz w:val="20"/>
          <w:szCs w:val="20"/>
        </w:rPr>
        <w:t xml:space="preserve"> to make it onto the January 17</w:t>
      </w:r>
      <w:r w:rsidRPr="00911C90">
        <w:rPr>
          <w:rFonts w:ascii="Arial" w:hAnsi="Arial" w:cs="Arial"/>
          <w:sz w:val="20"/>
          <w:szCs w:val="20"/>
          <w:vertAlign w:val="superscript"/>
        </w:rPr>
        <w:t>th</w:t>
      </w:r>
      <w:r>
        <w:rPr>
          <w:rFonts w:ascii="Arial" w:hAnsi="Arial" w:cs="Arial"/>
          <w:sz w:val="20"/>
          <w:szCs w:val="20"/>
        </w:rPr>
        <w:t xml:space="preserve"> agenda to be guaranteed to make catalog.</w:t>
      </w:r>
    </w:p>
    <w:p w:rsidR="008E1E62" w:rsidRDefault="00772FDD" w:rsidP="00041D5B">
      <w:pPr>
        <w:pStyle w:val="ListParagraph"/>
        <w:numPr>
          <w:ilvl w:val="1"/>
          <w:numId w:val="21"/>
        </w:numPr>
        <w:rPr>
          <w:rFonts w:ascii="Arial" w:hAnsi="Arial" w:cs="Arial"/>
          <w:sz w:val="20"/>
          <w:szCs w:val="20"/>
        </w:rPr>
      </w:pPr>
      <w:r>
        <w:rPr>
          <w:rFonts w:ascii="Arial" w:hAnsi="Arial" w:cs="Arial"/>
          <w:sz w:val="20"/>
          <w:szCs w:val="20"/>
        </w:rPr>
        <w:t>Math Course Numbering</w:t>
      </w:r>
    </w:p>
    <w:p w:rsidR="00772FDD" w:rsidRDefault="00772FDD" w:rsidP="00772FDD">
      <w:pPr>
        <w:pStyle w:val="ListParagraph"/>
        <w:numPr>
          <w:ilvl w:val="2"/>
          <w:numId w:val="21"/>
        </w:numPr>
        <w:rPr>
          <w:rFonts w:ascii="Arial" w:hAnsi="Arial" w:cs="Arial"/>
          <w:sz w:val="20"/>
          <w:szCs w:val="20"/>
        </w:rPr>
      </w:pPr>
      <w:r>
        <w:rPr>
          <w:rFonts w:ascii="Arial" w:hAnsi="Arial" w:cs="Arial"/>
          <w:sz w:val="20"/>
          <w:szCs w:val="20"/>
        </w:rPr>
        <w:t>A continuation of the conversation from the 11/15/19 meeting. It was brought up that the numbering of math courses is confusing to students</w:t>
      </w:r>
      <w:r w:rsidR="002B61C5">
        <w:rPr>
          <w:rFonts w:ascii="Arial" w:hAnsi="Arial" w:cs="Arial"/>
          <w:sz w:val="20"/>
          <w:szCs w:val="20"/>
        </w:rPr>
        <w:t xml:space="preserve"> and staff</w:t>
      </w:r>
      <w:r>
        <w:rPr>
          <w:rFonts w:ascii="Arial" w:hAnsi="Arial" w:cs="Arial"/>
          <w:sz w:val="20"/>
          <w:szCs w:val="20"/>
        </w:rPr>
        <w:t>. For example, MTH-060 is higher in number than MTH-050, but not higher</w:t>
      </w:r>
      <w:r w:rsidR="001D4189">
        <w:rPr>
          <w:rFonts w:ascii="Arial" w:hAnsi="Arial" w:cs="Arial"/>
          <w:sz w:val="20"/>
          <w:szCs w:val="20"/>
        </w:rPr>
        <w:t xml:space="preserve"> in level</w:t>
      </w:r>
      <w:r>
        <w:rPr>
          <w:rFonts w:ascii="Arial" w:hAnsi="Arial" w:cs="Arial"/>
          <w:sz w:val="20"/>
          <w:szCs w:val="20"/>
        </w:rPr>
        <w:t>.</w:t>
      </w:r>
    </w:p>
    <w:p w:rsidR="00BC5DFC" w:rsidRDefault="00BC5DFC" w:rsidP="00772FDD">
      <w:pPr>
        <w:pStyle w:val="ListParagraph"/>
        <w:numPr>
          <w:ilvl w:val="2"/>
          <w:numId w:val="21"/>
        </w:numPr>
        <w:rPr>
          <w:rFonts w:ascii="Arial" w:hAnsi="Arial" w:cs="Arial"/>
          <w:sz w:val="20"/>
          <w:szCs w:val="20"/>
        </w:rPr>
      </w:pPr>
      <w:r>
        <w:rPr>
          <w:rFonts w:ascii="Arial" w:hAnsi="Arial" w:cs="Arial"/>
          <w:sz w:val="20"/>
          <w:szCs w:val="20"/>
        </w:rPr>
        <w:t>The Math Department would like to work with departments to make sure they are using the appropriate math course for their students.</w:t>
      </w:r>
    </w:p>
    <w:p w:rsidR="00041D5B" w:rsidRDefault="00041D5B" w:rsidP="00041D5B">
      <w:pPr>
        <w:pStyle w:val="ListParagraph"/>
        <w:ind w:left="360"/>
        <w:rPr>
          <w:rFonts w:ascii="Arial" w:hAnsi="Arial" w:cs="Arial"/>
          <w:b/>
          <w:sz w:val="20"/>
        </w:rPr>
      </w:pPr>
    </w:p>
    <w:p w:rsidR="00167036" w:rsidRPr="003D0F04" w:rsidRDefault="00167036" w:rsidP="00167036">
      <w:pPr>
        <w:pStyle w:val="ListParagraph"/>
        <w:numPr>
          <w:ilvl w:val="0"/>
          <w:numId w:val="21"/>
        </w:numPr>
        <w:rPr>
          <w:rFonts w:ascii="Arial" w:hAnsi="Arial" w:cs="Arial"/>
          <w:b/>
          <w:sz w:val="20"/>
        </w:rPr>
      </w:pPr>
      <w:r w:rsidRPr="003D0F04">
        <w:rPr>
          <w:rFonts w:ascii="Arial" w:hAnsi="Arial" w:cs="Arial"/>
          <w:b/>
          <w:sz w:val="20"/>
        </w:rPr>
        <w:t>Old Business</w:t>
      </w:r>
      <w:r w:rsidR="00E252EF" w:rsidRPr="003D0F04">
        <w:rPr>
          <w:rFonts w:ascii="Arial" w:hAnsi="Arial" w:cs="Arial"/>
          <w:b/>
          <w:sz w:val="20"/>
        </w:rPr>
        <w:t xml:space="preserve"> </w:t>
      </w:r>
    </w:p>
    <w:p w:rsidR="008C7365" w:rsidRPr="0015257B" w:rsidRDefault="00834CAC" w:rsidP="003F59FE">
      <w:pPr>
        <w:pStyle w:val="ListParagraph"/>
        <w:numPr>
          <w:ilvl w:val="1"/>
          <w:numId w:val="21"/>
        </w:numPr>
        <w:rPr>
          <w:rFonts w:ascii="Arial" w:hAnsi="Arial" w:cs="Arial"/>
          <w:sz w:val="20"/>
        </w:rPr>
      </w:pPr>
      <w:r w:rsidRPr="0015257B">
        <w:rPr>
          <w:rFonts w:ascii="Arial" w:hAnsi="Arial" w:cs="Arial"/>
          <w:sz w:val="20"/>
        </w:rPr>
        <w:t>Gen Ed Courses that Need Review</w:t>
      </w:r>
    </w:p>
    <w:p w:rsidR="00FE48E8" w:rsidRDefault="00FE48E8" w:rsidP="00FE48E8">
      <w:pPr>
        <w:pStyle w:val="ListParagraph"/>
        <w:numPr>
          <w:ilvl w:val="2"/>
          <w:numId w:val="21"/>
        </w:numPr>
        <w:rPr>
          <w:rFonts w:ascii="Arial" w:hAnsi="Arial" w:cs="Arial"/>
          <w:sz w:val="20"/>
        </w:rPr>
      </w:pPr>
      <w:r w:rsidRPr="00FE48E8">
        <w:rPr>
          <w:rFonts w:ascii="Arial" w:hAnsi="Arial" w:cs="Arial"/>
          <w:sz w:val="20"/>
        </w:rPr>
        <w:t>Discussion about what to do about backlog of courses that need Gen Ed review</w:t>
      </w:r>
      <w:r>
        <w:rPr>
          <w:rFonts w:ascii="Arial" w:hAnsi="Arial" w:cs="Arial"/>
          <w:sz w:val="20"/>
        </w:rPr>
        <w:t xml:space="preserve"> while the new review process is being created.</w:t>
      </w:r>
    </w:p>
    <w:p w:rsidR="00FE48E8" w:rsidRDefault="00FE48E8" w:rsidP="00FE48E8">
      <w:pPr>
        <w:pStyle w:val="ListParagraph"/>
        <w:numPr>
          <w:ilvl w:val="3"/>
          <w:numId w:val="21"/>
        </w:numPr>
        <w:rPr>
          <w:rFonts w:ascii="Arial" w:hAnsi="Arial" w:cs="Arial"/>
          <w:sz w:val="20"/>
        </w:rPr>
      </w:pPr>
      <w:r w:rsidRPr="00FE48E8">
        <w:rPr>
          <w:rFonts w:ascii="Arial" w:hAnsi="Arial" w:cs="Arial"/>
          <w:sz w:val="20"/>
        </w:rPr>
        <w:t>c</w:t>
      </w:r>
      <w:r>
        <w:rPr>
          <w:rFonts w:ascii="Arial" w:hAnsi="Arial" w:cs="Arial"/>
          <w:sz w:val="20"/>
        </w:rPr>
        <w:t>ourses that are already Gen Ed certified</w:t>
      </w:r>
    </w:p>
    <w:p w:rsidR="00FE48E8" w:rsidRPr="00FE48E8" w:rsidRDefault="00FE48E8" w:rsidP="00FE48E8">
      <w:pPr>
        <w:pStyle w:val="ListParagraph"/>
        <w:numPr>
          <w:ilvl w:val="3"/>
          <w:numId w:val="21"/>
        </w:numPr>
        <w:rPr>
          <w:rFonts w:ascii="Arial" w:hAnsi="Arial" w:cs="Arial"/>
          <w:sz w:val="20"/>
        </w:rPr>
      </w:pPr>
      <w:r w:rsidRPr="00FE48E8">
        <w:rPr>
          <w:rFonts w:ascii="Arial" w:hAnsi="Arial" w:cs="Arial"/>
          <w:sz w:val="20"/>
        </w:rPr>
        <w:t>courses that are seeking Gen Ed certification for the first time.</w:t>
      </w:r>
    </w:p>
    <w:p w:rsidR="00E61831" w:rsidRPr="000F1653" w:rsidRDefault="00E61831" w:rsidP="000F1653">
      <w:pPr>
        <w:pStyle w:val="ListParagraph"/>
        <w:numPr>
          <w:ilvl w:val="2"/>
          <w:numId w:val="21"/>
        </w:numPr>
        <w:rPr>
          <w:rFonts w:ascii="Arial" w:hAnsi="Arial" w:cs="Arial"/>
          <w:sz w:val="20"/>
        </w:rPr>
      </w:pPr>
      <w:r>
        <w:rPr>
          <w:rFonts w:ascii="Arial" w:hAnsi="Arial" w:cs="Arial"/>
          <w:sz w:val="20"/>
        </w:rPr>
        <w:t>8</w:t>
      </w:r>
      <w:r w:rsidR="00CF628F">
        <w:rPr>
          <w:rFonts w:ascii="Arial" w:hAnsi="Arial" w:cs="Arial"/>
          <w:sz w:val="20"/>
        </w:rPr>
        <w:t xml:space="preserve"> courses (in the 2018, 2019 academic year) that were seeking gen ed for the first time</w:t>
      </w:r>
    </w:p>
    <w:p w:rsidR="00CF628F" w:rsidRDefault="00CF628F" w:rsidP="00815626">
      <w:pPr>
        <w:pStyle w:val="ListParagraph"/>
        <w:numPr>
          <w:ilvl w:val="2"/>
          <w:numId w:val="21"/>
        </w:numPr>
        <w:rPr>
          <w:rFonts w:ascii="Arial" w:hAnsi="Arial" w:cs="Arial"/>
          <w:sz w:val="20"/>
        </w:rPr>
      </w:pPr>
      <w:r>
        <w:rPr>
          <w:rFonts w:ascii="Arial" w:hAnsi="Arial" w:cs="Arial"/>
          <w:sz w:val="20"/>
        </w:rPr>
        <w:t>8 courses were already gen ed, but seeking gen ed in a different or additional category</w:t>
      </w:r>
    </w:p>
    <w:p w:rsidR="00CF628F" w:rsidRDefault="00CF628F" w:rsidP="00815626">
      <w:pPr>
        <w:pStyle w:val="ListParagraph"/>
        <w:numPr>
          <w:ilvl w:val="2"/>
          <w:numId w:val="21"/>
        </w:numPr>
        <w:rPr>
          <w:rFonts w:ascii="Arial" w:hAnsi="Arial" w:cs="Arial"/>
          <w:sz w:val="20"/>
        </w:rPr>
      </w:pPr>
      <w:r>
        <w:rPr>
          <w:rFonts w:ascii="Arial" w:hAnsi="Arial" w:cs="Arial"/>
          <w:sz w:val="20"/>
        </w:rPr>
        <w:t>175 gen ed certified courses had no change from their previous outline.</w:t>
      </w:r>
    </w:p>
    <w:p w:rsidR="00544AFB" w:rsidRDefault="00544AFB" w:rsidP="00544AFB">
      <w:pPr>
        <w:pStyle w:val="ListParagraph"/>
        <w:numPr>
          <w:ilvl w:val="3"/>
          <w:numId w:val="21"/>
        </w:numPr>
        <w:rPr>
          <w:rFonts w:ascii="Arial" w:hAnsi="Arial" w:cs="Arial"/>
          <w:sz w:val="20"/>
        </w:rPr>
      </w:pPr>
      <w:r>
        <w:rPr>
          <w:rFonts w:ascii="Arial" w:hAnsi="Arial" w:cs="Arial"/>
          <w:sz w:val="20"/>
        </w:rPr>
        <w:t>These are f</w:t>
      </w:r>
      <w:r w:rsidR="00B42B16">
        <w:rPr>
          <w:rFonts w:ascii="Arial" w:hAnsi="Arial" w:cs="Arial"/>
          <w:sz w:val="20"/>
        </w:rPr>
        <w:t>ine as gen ed certified for now?</w:t>
      </w:r>
    </w:p>
    <w:p w:rsidR="00C33459" w:rsidRPr="0098131B" w:rsidRDefault="00C33459" w:rsidP="00C33459">
      <w:pPr>
        <w:pStyle w:val="ListParagraph"/>
        <w:numPr>
          <w:ilvl w:val="2"/>
          <w:numId w:val="21"/>
        </w:numPr>
        <w:rPr>
          <w:rFonts w:ascii="Arial" w:hAnsi="Arial" w:cs="Arial"/>
          <w:sz w:val="20"/>
        </w:rPr>
      </w:pPr>
      <w:r w:rsidRPr="0098131B">
        <w:rPr>
          <w:rFonts w:ascii="Arial" w:hAnsi="Arial" w:cs="Arial"/>
          <w:sz w:val="20"/>
        </w:rPr>
        <w:t>Provide list to Lisa Reynolds, Alice</w:t>
      </w:r>
      <w:r w:rsidR="00523DC0" w:rsidRPr="0098131B">
        <w:rPr>
          <w:rFonts w:ascii="Arial" w:hAnsi="Arial" w:cs="Arial"/>
          <w:sz w:val="20"/>
        </w:rPr>
        <w:t xml:space="preserve"> Lewis</w:t>
      </w:r>
      <w:r w:rsidRPr="0098131B">
        <w:rPr>
          <w:rFonts w:ascii="Arial" w:hAnsi="Arial" w:cs="Arial"/>
          <w:sz w:val="20"/>
        </w:rPr>
        <w:t>, Nora</w:t>
      </w:r>
      <w:r w:rsidR="00523DC0" w:rsidRPr="0098131B">
        <w:rPr>
          <w:rFonts w:ascii="Arial" w:hAnsi="Arial" w:cs="Arial"/>
          <w:sz w:val="20"/>
        </w:rPr>
        <w:t xml:space="preserve"> Brodnicki</w:t>
      </w:r>
      <w:r w:rsidRPr="0098131B">
        <w:rPr>
          <w:rFonts w:ascii="Arial" w:hAnsi="Arial" w:cs="Arial"/>
          <w:sz w:val="20"/>
        </w:rPr>
        <w:t>, Elizabeth</w:t>
      </w:r>
      <w:r w:rsidR="00523DC0" w:rsidRPr="0098131B">
        <w:rPr>
          <w:rFonts w:ascii="Arial" w:hAnsi="Arial" w:cs="Arial"/>
          <w:sz w:val="20"/>
        </w:rPr>
        <w:t xml:space="preserve"> Carney</w:t>
      </w:r>
      <w:r w:rsidRPr="0098131B">
        <w:rPr>
          <w:rFonts w:ascii="Arial" w:hAnsi="Arial" w:cs="Arial"/>
          <w:sz w:val="20"/>
        </w:rPr>
        <w:t xml:space="preserve">, </w:t>
      </w:r>
      <w:r w:rsidR="00523DC0" w:rsidRPr="0098131B">
        <w:rPr>
          <w:rFonts w:ascii="Arial" w:hAnsi="Arial" w:cs="Arial"/>
          <w:sz w:val="20"/>
        </w:rPr>
        <w:t xml:space="preserve">and </w:t>
      </w:r>
      <w:r w:rsidRPr="0098131B">
        <w:rPr>
          <w:rFonts w:ascii="Arial" w:hAnsi="Arial" w:cs="Arial"/>
          <w:sz w:val="20"/>
        </w:rPr>
        <w:t xml:space="preserve">Scot </w:t>
      </w:r>
      <w:r w:rsidR="00523DC0" w:rsidRPr="0098131B">
        <w:rPr>
          <w:rFonts w:ascii="Arial" w:hAnsi="Arial" w:cs="Arial"/>
          <w:sz w:val="20"/>
        </w:rPr>
        <w:t xml:space="preserve">Pruyn </w:t>
      </w:r>
      <w:r w:rsidRPr="0098131B">
        <w:rPr>
          <w:rFonts w:ascii="Arial" w:hAnsi="Arial" w:cs="Arial"/>
          <w:sz w:val="20"/>
        </w:rPr>
        <w:t>will meet</w:t>
      </w:r>
      <w:r w:rsidR="001B15AD" w:rsidRPr="0098131B">
        <w:rPr>
          <w:rFonts w:ascii="Arial" w:hAnsi="Arial" w:cs="Arial"/>
          <w:sz w:val="20"/>
        </w:rPr>
        <w:t xml:space="preserve"> and bring back recommendation</w:t>
      </w:r>
      <w:r w:rsidR="00F4059E" w:rsidRPr="0098131B">
        <w:rPr>
          <w:rFonts w:ascii="Arial" w:hAnsi="Arial" w:cs="Arial"/>
          <w:sz w:val="20"/>
        </w:rPr>
        <w:t xml:space="preserve"> to January </w:t>
      </w:r>
      <w:r w:rsidR="00523DC0" w:rsidRPr="0098131B">
        <w:rPr>
          <w:rFonts w:ascii="Arial" w:hAnsi="Arial" w:cs="Arial"/>
          <w:sz w:val="20"/>
        </w:rPr>
        <w:t>17</w:t>
      </w:r>
      <w:r w:rsidR="00523DC0" w:rsidRPr="0098131B">
        <w:rPr>
          <w:rFonts w:ascii="Arial" w:hAnsi="Arial" w:cs="Arial"/>
          <w:sz w:val="20"/>
          <w:vertAlign w:val="superscript"/>
        </w:rPr>
        <w:t>th</w:t>
      </w:r>
      <w:r w:rsidR="00523DC0" w:rsidRPr="0098131B">
        <w:rPr>
          <w:rFonts w:ascii="Arial" w:hAnsi="Arial" w:cs="Arial"/>
          <w:sz w:val="20"/>
        </w:rPr>
        <w:t xml:space="preserve"> </w:t>
      </w:r>
      <w:r w:rsidR="00F4059E" w:rsidRPr="0098131B">
        <w:rPr>
          <w:rFonts w:ascii="Arial" w:hAnsi="Arial" w:cs="Arial"/>
          <w:sz w:val="20"/>
        </w:rPr>
        <w:t>meeting.</w:t>
      </w:r>
    </w:p>
    <w:p w:rsidR="00523DC0" w:rsidRPr="00523DC0" w:rsidRDefault="00523DC0" w:rsidP="00523DC0">
      <w:pPr>
        <w:pStyle w:val="ListParagraph"/>
        <w:numPr>
          <w:ilvl w:val="3"/>
          <w:numId w:val="21"/>
        </w:numPr>
        <w:rPr>
          <w:rFonts w:ascii="Arial" w:hAnsi="Arial" w:cs="Arial"/>
          <w:i/>
          <w:sz w:val="20"/>
        </w:rPr>
      </w:pPr>
      <w:r w:rsidRPr="00523DC0">
        <w:rPr>
          <w:rFonts w:ascii="Arial" w:hAnsi="Arial" w:cs="Arial"/>
          <w:i/>
          <w:sz w:val="20"/>
        </w:rPr>
        <w:t>Added to 1/17/20 meeting by MCF on 12/6/19</w:t>
      </w:r>
    </w:p>
    <w:p w:rsidR="003F59FE" w:rsidRPr="006F157F" w:rsidRDefault="0012006D" w:rsidP="006F157F">
      <w:pPr>
        <w:pStyle w:val="ListParagraph"/>
        <w:numPr>
          <w:ilvl w:val="3"/>
          <w:numId w:val="21"/>
        </w:numPr>
        <w:rPr>
          <w:rFonts w:ascii="Arial" w:hAnsi="Arial" w:cs="Arial"/>
          <w:i/>
          <w:sz w:val="20"/>
        </w:rPr>
      </w:pPr>
      <w:r w:rsidRPr="0012006D">
        <w:rPr>
          <w:rFonts w:ascii="Arial" w:hAnsi="Arial" w:cs="Arial"/>
          <w:i/>
          <w:sz w:val="20"/>
        </w:rPr>
        <w:t>Sent to group on 12/9/19</w:t>
      </w:r>
    </w:p>
    <w:p w:rsidR="00691E79" w:rsidRPr="0006481B" w:rsidRDefault="00CA638C" w:rsidP="002F6246">
      <w:pPr>
        <w:pStyle w:val="ListParagraph"/>
        <w:numPr>
          <w:ilvl w:val="0"/>
          <w:numId w:val="21"/>
        </w:numPr>
        <w:rPr>
          <w:rFonts w:ascii="Arial" w:hAnsi="Arial" w:cs="Arial"/>
          <w:b/>
          <w:sz w:val="20"/>
        </w:rPr>
      </w:pPr>
      <w:r w:rsidRPr="00D82E0C">
        <w:rPr>
          <w:rFonts w:ascii="Arial" w:hAnsi="Arial" w:cs="Arial"/>
          <w:b/>
          <w:sz w:val="20"/>
        </w:rPr>
        <w:t>New Business</w:t>
      </w:r>
    </w:p>
    <w:p w:rsidR="00712E04" w:rsidRDefault="00712E04" w:rsidP="003F59FE">
      <w:pPr>
        <w:pStyle w:val="ListParagraph"/>
        <w:numPr>
          <w:ilvl w:val="1"/>
          <w:numId w:val="21"/>
        </w:numPr>
        <w:rPr>
          <w:rFonts w:ascii="Arial" w:hAnsi="Arial" w:cs="Arial"/>
          <w:b/>
          <w:sz w:val="20"/>
        </w:rPr>
      </w:pPr>
      <w:r w:rsidRPr="00712E04">
        <w:rPr>
          <w:rFonts w:ascii="Arial" w:hAnsi="Arial" w:cs="Arial"/>
          <w:b/>
          <w:sz w:val="20"/>
        </w:rPr>
        <w:t>Related Instruction</w:t>
      </w:r>
    </w:p>
    <w:p w:rsidR="00712E04" w:rsidRPr="00712E04" w:rsidRDefault="00712E04" w:rsidP="00712E04">
      <w:pPr>
        <w:pStyle w:val="ListParagraph"/>
        <w:numPr>
          <w:ilvl w:val="2"/>
          <w:numId w:val="21"/>
        </w:numPr>
        <w:rPr>
          <w:rFonts w:ascii="Arial" w:hAnsi="Arial" w:cs="Arial"/>
          <w:b/>
          <w:sz w:val="20"/>
        </w:rPr>
      </w:pPr>
      <w:r>
        <w:rPr>
          <w:rFonts w:ascii="Arial" w:hAnsi="Arial" w:cs="Arial"/>
          <w:sz w:val="20"/>
        </w:rPr>
        <w:t>The Related Instruction Sub-Committee recommends that the following courses continue to be approved as Related Instruction in the</w:t>
      </w:r>
      <w:r w:rsidR="00E67683">
        <w:rPr>
          <w:rFonts w:ascii="Arial" w:hAnsi="Arial" w:cs="Arial"/>
          <w:sz w:val="20"/>
        </w:rPr>
        <w:t>ir</w:t>
      </w:r>
      <w:r>
        <w:rPr>
          <w:rFonts w:ascii="Arial" w:hAnsi="Arial" w:cs="Arial"/>
          <w:sz w:val="20"/>
        </w:rPr>
        <w:t xml:space="preserve"> designated areas:</w:t>
      </w:r>
    </w:p>
    <w:tbl>
      <w:tblPr>
        <w:tblW w:w="7040" w:type="dxa"/>
        <w:jc w:val="center"/>
        <w:tblLook w:val="04A0" w:firstRow="1" w:lastRow="0" w:firstColumn="1" w:lastColumn="0" w:noHBand="0" w:noVBand="1"/>
      </w:tblPr>
      <w:tblGrid>
        <w:gridCol w:w="1255"/>
        <w:gridCol w:w="3485"/>
        <w:gridCol w:w="2300"/>
      </w:tblGrid>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ED7D31" w:fill="ED7D31"/>
            <w:noWrap/>
            <w:vAlign w:val="bottom"/>
            <w:hideMark/>
          </w:tcPr>
          <w:p w:rsidR="00712E04" w:rsidRPr="00712E04" w:rsidRDefault="00712E04" w:rsidP="00712E04">
            <w:pPr>
              <w:rPr>
                <w:rFonts w:ascii="Arial" w:eastAsia="Times New Roman" w:hAnsi="Arial" w:cs="Arial"/>
                <w:b/>
                <w:bCs/>
                <w:color w:val="000000" w:themeColor="text1"/>
                <w:sz w:val="16"/>
                <w:szCs w:val="16"/>
              </w:rPr>
            </w:pPr>
            <w:r w:rsidRPr="00712E04">
              <w:rPr>
                <w:rFonts w:ascii="Arial" w:eastAsia="Times New Roman" w:hAnsi="Arial" w:cs="Arial"/>
                <w:b/>
                <w:bCs/>
                <w:color w:val="000000" w:themeColor="text1"/>
                <w:sz w:val="16"/>
                <w:szCs w:val="16"/>
              </w:rPr>
              <w:t>CRSE</w:t>
            </w:r>
          </w:p>
        </w:tc>
        <w:tc>
          <w:tcPr>
            <w:tcW w:w="3485" w:type="dxa"/>
            <w:tcBorders>
              <w:top w:val="single" w:sz="4" w:space="0" w:color="ED7D31"/>
              <w:left w:val="nil"/>
              <w:bottom w:val="nil"/>
              <w:right w:val="nil"/>
            </w:tcBorders>
            <w:shd w:val="clear" w:color="ED7D31" w:fill="ED7D31"/>
            <w:noWrap/>
            <w:vAlign w:val="bottom"/>
            <w:hideMark/>
          </w:tcPr>
          <w:p w:rsidR="00712E04" w:rsidRPr="00712E04" w:rsidRDefault="00712E04" w:rsidP="00712E04">
            <w:pPr>
              <w:rPr>
                <w:rFonts w:ascii="Arial" w:eastAsia="Times New Roman" w:hAnsi="Arial" w:cs="Arial"/>
                <w:b/>
                <w:bCs/>
                <w:color w:val="000000" w:themeColor="text1"/>
                <w:sz w:val="16"/>
                <w:szCs w:val="16"/>
              </w:rPr>
            </w:pPr>
            <w:r w:rsidRPr="00712E04">
              <w:rPr>
                <w:rFonts w:ascii="Arial" w:eastAsia="Times New Roman" w:hAnsi="Arial" w:cs="Arial"/>
                <w:b/>
                <w:bCs/>
                <w:color w:val="000000" w:themeColor="text1"/>
                <w:sz w:val="16"/>
                <w:szCs w:val="16"/>
              </w:rPr>
              <w:t>Title</w:t>
            </w:r>
          </w:p>
        </w:tc>
        <w:tc>
          <w:tcPr>
            <w:tcW w:w="2300" w:type="dxa"/>
            <w:tcBorders>
              <w:top w:val="single" w:sz="4" w:space="0" w:color="ED7D31"/>
              <w:left w:val="nil"/>
              <w:bottom w:val="nil"/>
              <w:right w:val="single" w:sz="4" w:space="0" w:color="ED7D31"/>
            </w:tcBorders>
            <w:shd w:val="clear" w:color="ED7D31" w:fill="ED7D31"/>
            <w:noWrap/>
            <w:vAlign w:val="bottom"/>
            <w:hideMark/>
          </w:tcPr>
          <w:p w:rsidR="00712E04" w:rsidRPr="00712E04" w:rsidRDefault="00712E04" w:rsidP="00712E04">
            <w:pPr>
              <w:rPr>
                <w:rFonts w:ascii="Arial" w:eastAsia="Times New Roman" w:hAnsi="Arial" w:cs="Arial"/>
                <w:b/>
                <w:bCs/>
                <w:color w:val="000000" w:themeColor="text1"/>
                <w:sz w:val="16"/>
                <w:szCs w:val="16"/>
              </w:rPr>
            </w:pPr>
            <w:r w:rsidRPr="00712E04">
              <w:rPr>
                <w:rFonts w:ascii="Arial" w:eastAsia="Times New Roman" w:hAnsi="Arial" w:cs="Arial"/>
                <w:b/>
                <w:bCs/>
                <w:color w:val="000000" w:themeColor="text1"/>
                <w:sz w:val="16"/>
                <w:szCs w:val="16"/>
              </w:rPr>
              <w:t>Related Instruction Area</w:t>
            </w:r>
          </w:p>
        </w:tc>
      </w:tr>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lastRenderedPageBreak/>
              <w:t>CJA-250</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Reporting, Recording &amp; Testifying</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Human Relations</w:t>
            </w:r>
          </w:p>
        </w:tc>
      </w:tr>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COMM-126</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Introduction to Gender Communication</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Human Relations</w:t>
            </w:r>
          </w:p>
        </w:tc>
      </w:tr>
      <w:tr w:rsidR="00712E04" w:rsidRPr="00712E04" w:rsidTr="00D33467">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HE-201</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Personal Training</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Physical Education/Health</w:t>
            </w:r>
          </w:p>
        </w:tc>
      </w:tr>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HE-202</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Introduction to Fitness Technology Careers</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Physical Education/Health</w:t>
            </w:r>
          </w:p>
        </w:tc>
      </w:tr>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HE-207</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Introduction to Plant Based Living</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Physical Education/Health</w:t>
            </w:r>
          </w:p>
        </w:tc>
      </w:tr>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MTH-082E</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Math for High Purity Water</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Computation</w:t>
            </w:r>
          </w:p>
        </w:tc>
      </w:tr>
      <w:tr w:rsidR="00712E04" w:rsidRPr="00712E04" w:rsidTr="00712E04">
        <w:trPr>
          <w:trHeight w:val="173"/>
          <w:jc w:val="center"/>
        </w:trPr>
        <w:tc>
          <w:tcPr>
            <w:tcW w:w="1255" w:type="dxa"/>
            <w:tcBorders>
              <w:top w:val="single" w:sz="4" w:space="0" w:color="ED7D31"/>
              <w:left w:val="single" w:sz="4" w:space="0" w:color="ED7D31"/>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MTH-095</w:t>
            </w:r>
          </w:p>
        </w:tc>
        <w:tc>
          <w:tcPr>
            <w:tcW w:w="3485" w:type="dxa"/>
            <w:tcBorders>
              <w:top w:val="single" w:sz="4" w:space="0" w:color="ED7D31"/>
              <w:left w:val="nil"/>
              <w:bottom w:val="nil"/>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Algebra III</w:t>
            </w:r>
          </w:p>
        </w:tc>
        <w:tc>
          <w:tcPr>
            <w:tcW w:w="2300" w:type="dxa"/>
            <w:tcBorders>
              <w:top w:val="single" w:sz="4" w:space="0" w:color="ED7D31"/>
              <w:left w:val="nil"/>
              <w:bottom w:val="nil"/>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Computation</w:t>
            </w:r>
          </w:p>
        </w:tc>
      </w:tr>
      <w:tr w:rsidR="00712E04" w:rsidRPr="00712E04" w:rsidTr="00712E04">
        <w:trPr>
          <w:trHeight w:val="179"/>
          <w:jc w:val="center"/>
        </w:trPr>
        <w:tc>
          <w:tcPr>
            <w:tcW w:w="1255" w:type="dxa"/>
            <w:tcBorders>
              <w:top w:val="single" w:sz="4" w:space="0" w:color="ED7D31"/>
              <w:left w:val="single" w:sz="4" w:space="0" w:color="ED7D31"/>
              <w:bottom w:val="single" w:sz="4" w:space="0" w:color="ED7D31"/>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PSY-101</w:t>
            </w:r>
          </w:p>
        </w:tc>
        <w:tc>
          <w:tcPr>
            <w:tcW w:w="3485" w:type="dxa"/>
            <w:tcBorders>
              <w:top w:val="single" w:sz="4" w:space="0" w:color="ED7D31"/>
              <w:left w:val="nil"/>
              <w:bottom w:val="single" w:sz="4" w:space="0" w:color="ED7D31"/>
              <w:right w:val="nil"/>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Human Relations</w:t>
            </w:r>
          </w:p>
        </w:tc>
        <w:tc>
          <w:tcPr>
            <w:tcW w:w="2300" w:type="dxa"/>
            <w:tcBorders>
              <w:top w:val="single" w:sz="4" w:space="0" w:color="ED7D31"/>
              <w:left w:val="nil"/>
              <w:bottom w:val="single" w:sz="4" w:space="0" w:color="ED7D31"/>
              <w:right w:val="single" w:sz="4" w:space="0" w:color="ED7D31"/>
            </w:tcBorders>
            <w:shd w:val="clear" w:color="auto" w:fill="auto"/>
            <w:noWrap/>
            <w:vAlign w:val="bottom"/>
            <w:hideMark/>
          </w:tcPr>
          <w:p w:rsidR="00712E04" w:rsidRPr="00712E04" w:rsidRDefault="00712E04" w:rsidP="00712E04">
            <w:pPr>
              <w:rPr>
                <w:rFonts w:ascii="Arial" w:eastAsia="Times New Roman" w:hAnsi="Arial" w:cs="Arial"/>
                <w:color w:val="000000" w:themeColor="text1"/>
                <w:sz w:val="16"/>
                <w:szCs w:val="16"/>
              </w:rPr>
            </w:pPr>
            <w:r w:rsidRPr="00712E04">
              <w:rPr>
                <w:rFonts w:ascii="Arial" w:eastAsia="Times New Roman" w:hAnsi="Arial" w:cs="Arial"/>
                <w:color w:val="000000" w:themeColor="text1"/>
                <w:sz w:val="16"/>
                <w:szCs w:val="16"/>
              </w:rPr>
              <w:t>Human Relations</w:t>
            </w:r>
          </w:p>
        </w:tc>
      </w:tr>
    </w:tbl>
    <w:p w:rsidR="00712E04" w:rsidRPr="00712E04" w:rsidRDefault="00712E04" w:rsidP="00712E04">
      <w:pPr>
        <w:rPr>
          <w:rFonts w:ascii="Arial" w:hAnsi="Arial" w:cs="Arial"/>
          <w:b/>
          <w:sz w:val="20"/>
        </w:rPr>
      </w:pPr>
    </w:p>
    <w:p w:rsidR="00712E04" w:rsidRPr="00311DBC" w:rsidRDefault="00712E04" w:rsidP="00311DBC">
      <w:pPr>
        <w:rPr>
          <w:rFonts w:ascii="Arial" w:hAnsi="Arial" w:cs="Arial"/>
          <w:i/>
          <w:sz w:val="20"/>
        </w:rPr>
      </w:pPr>
      <w:r w:rsidRPr="00311DBC">
        <w:rPr>
          <w:rFonts w:ascii="Arial" w:hAnsi="Arial" w:cs="Arial"/>
          <w:i/>
          <w:sz w:val="20"/>
        </w:rPr>
        <w:t>Motion to approve, approved</w:t>
      </w:r>
    </w:p>
    <w:p w:rsidR="00931C90" w:rsidRPr="00FF701C" w:rsidRDefault="003F59FE" w:rsidP="003F59FE">
      <w:pPr>
        <w:pStyle w:val="ListParagraph"/>
        <w:numPr>
          <w:ilvl w:val="1"/>
          <w:numId w:val="21"/>
        </w:numPr>
        <w:rPr>
          <w:rFonts w:ascii="Arial" w:hAnsi="Arial" w:cs="Arial"/>
          <w:i/>
          <w:sz w:val="20"/>
        </w:rPr>
      </w:pPr>
      <w:r>
        <w:rPr>
          <w:rFonts w:ascii="Arial" w:hAnsi="Arial" w:cs="Arial"/>
          <w:b/>
          <w:sz w:val="20"/>
        </w:rPr>
        <w:t>Course Hours, Instructional Method, Credits Change</w:t>
      </w:r>
    </w:p>
    <w:p w:rsidR="00253B2C" w:rsidRPr="00253B2C" w:rsidRDefault="00253B2C" w:rsidP="00253B2C">
      <w:pPr>
        <w:pStyle w:val="ListParagraph"/>
        <w:numPr>
          <w:ilvl w:val="2"/>
          <w:numId w:val="21"/>
        </w:numPr>
        <w:rPr>
          <w:rFonts w:ascii="Arial" w:hAnsi="Arial" w:cs="Arial"/>
          <w:i/>
          <w:sz w:val="20"/>
        </w:rPr>
      </w:pPr>
      <w:r>
        <w:rPr>
          <w:rFonts w:ascii="Arial" w:hAnsi="Arial" w:cs="Arial"/>
          <w:sz w:val="20"/>
        </w:rPr>
        <w:t>ECE-139, 142, 143, 144, 241</w:t>
      </w:r>
    </w:p>
    <w:p w:rsidR="00253B2C" w:rsidRPr="00253B2C" w:rsidRDefault="00E15852" w:rsidP="00253B2C">
      <w:pPr>
        <w:pStyle w:val="ListParagraph"/>
        <w:numPr>
          <w:ilvl w:val="3"/>
          <w:numId w:val="21"/>
        </w:numPr>
        <w:rPr>
          <w:rFonts w:ascii="Arial" w:hAnsi="Arial" w:cs="Arial"/>
          <w:i/>
          <w:sz w:val="20"/>
        </w:rPr>
      </w:pPr>
      <w:r>
        <w:rPr>
          <w:rFonts w:ascii="Arial" w:hAnsi="Arial" w:cs="Arial"/>
          <w:sz w:val="20"/>
        </w:rPr>
        <w:t>Megan Feagles presented on behalf of Dawn Hendricks</w:t>
      </w:r>
    </w:p>
    <w:p w:rsidR="00253B2C" w:rsidRDefault="00933831" w:rsidP="00063167">
      <w:pPr>
        <w:pStyle w:val="ListParagraph"/>
        <w:numPr>
          <w:ilvl w:val="3"/>
          <w:numId w:val="21"/>
        </w:numPr>
        <w:rPr>
          <w:rFonts w:ascii="Arial" w:hAnsi="Arial" w:cs="Arial"/>
          <w:sz w:val="20"/>
        </w:rPr>
      </w:pPr>
      <w:r>
        <w:rPr>
          <w:rFonts w:ascii="Arial" w:hAnsi="Arial" w:cs="Arial"/>
          <w:sz w:val="20"/>
        </w:rPr>
        <w:t>“</w:t>
      </w:r>
      <w:r w:rsidR="00063167" w:rsidRPr="00063167">
        <w:rPr>
          <w:rFonts w:ascii="Arial" w:hAnsi="Arial" w:cs="Arial"/>
          <w:sz w:val="20"/>
        </w:rPr>
        <w:t>1 credit of Lecture = 10-12 hours. Increased from 10 to 11 hours to better align with 11-week quarter</w:t>
      </w:r>
      <w:r>
        <w:rPr>
          <w:rFonts w:ascii="Arial" w:hAnsi="Arial" w:cs="Arial"/>
          <w:sz w:val="20"/>
        </w:rPr>
        <w:t>”</w:t>
      </w:r>
    </w:p>
    <w:p w:rsidR="00D260A4" w:rsidRPr="00063167" w:rsidRDefault="00D260A4" w:rsidP="00063167">
      <w:pPr>
        <w:pStyle w:val="ListParagraph"/>
        <w:numPr>
          <w:ilvl w:val="3"/>
          <w:numId w:val="21"/>
        </w:numPr>
        <w:rPr>
          <w:rFonts w:ascii="Arial" w:hAnsi="Arial" w:cs="Arial"/>
          <w:sz w:val="20"/>
        </w:rPr>
      </w:pPr>
      <w:r>
        <w:rPr>
          <w:rFonts w:ascii="Arial" w:hAnsi="Arial" w:cs="Arial"/>
          <w:sz w:val="20"/>
        </w:rPr>
        <w:t>ECE-241 changed from 30 to 33</w:t>
      </w:r>
    </w:p>
    <w:p w:rsidR="00FF701C" w:rsidRPr="00311DBC" w:rsidRDefault="00253B2C" w:rsidP="00311DBC">
      <w:pPr>
        <w:rPr>
          <w:rFonts w:ascii="Arial" w:hAnsi="Arial" w:cs="Arial"/>
          <w:i/>
          <w:sz w:val="20"/>
        </w:rPr>
      </w:pPr>
      <w:r w:rsidRPr="00311DBC">
        <w:rPr>
          <w:rFonts w:ascii="Arial" w:hAnsi="Arial" w:cs="Arial"/>
          <w:i/>
          <w:sz w:val="20"/>
        </w:rPr>
        <w:t>Motion to approve, approved</w:t>
      </w:r>
    </w:p>
    <w:p w:rsidR="00FE3043" w:rsidRDefault="00FE3043" w:rsidP="00FE3043">
      <w:pPr>
        <w:pStyle w:val="ListParagraph"/>
        <w:numPr>
          <w:ilvl w:val="2"/>
          <w:numId w:val="21"/>
        </w:numPr>
        <w:rPr>
          <w:rFonts w:ascii="Arial" w:hAnsi="Arial" w:cs="Arial"/>
          <w:sz w:val="20"/>
        </w:rPr>
      </w:pPr>
      <w:r w:rsidRPr="00FE3043">
        <w:rPr>
          <w:rFonts w:ascii="Arial" w:hAnsi="Arial" w:cs="Arial"/>
          <w:sz w:val="20"/>
        </w:rPr>
        <w:t>EET-112, 127, 215, 254, 257</w:t>
      </w:r>
    </w:p>
    <w:p w:rsidR="00675779" w:rsidRDefault="00675779" w:rsidP="00675779">
      <w:pPr>
        <w:pStyle w:val="ListParagraph"/>
        <w:numPr>
          <w:ilvl w:val="3"/>
          <w:numId w:val="21"/>
        </w:numPr>
        <w:rPr>
          <w:rFonts w:ascii="Arial" w:hAnsi="Arial" w:cs="Arial"/>
          <w:sz w:val="20"/>
        </w:rPr>
      </w:pPr>
      <w:r>
        <w:rPr>
          <w:rFonts w:ascii="Arial" w:hAnsi="Arial" w:cs="Arial"/>
          <w:sz w:val="20"/>
        </w:rPr>
        <w:t>Mike Farrell presented</w:t>
      </w:r>
    </w:p>
    <w:p w:rsidR="00675779" w:rsidRDefault="00953507" w:rsidP="00953507">
      <w:pPr>
        <w:pStyle w:val="ListParagraph"/>
        <w:numPr>
          <w:ilvl w:val="3"/>
          <w:numId w:val="21"/>
        </w:numPr>
        <w:rPr>
          <w:rFonts w:ascii="Arial" w:hAnsi="Arial" w:cs="Arial"/>
          <w:sz w:val="20"/>
        </w:rPr>
      </w:pPr>
      <w:r>
        <w:rPr>
          <w:rFonts w:ascii="Arial" w:hAnsi="Arial" w:cs="Arial"/>
          <w:sz w:val="20"/>
        </w:rPr>
        <w:t>“</w:t>
      </w:r>
      <w:r w:rsidRPr="00953507">
        <w:rPr>
          <w:rFonts w:ascii="Arial" w:hAnsi="Arial" w:cs="Arial"/>
          <w:sz w:val="20"/>
        </w:rPr>
        <w:t>We are updating the EET program to reflect new industrial needs</w:t>
      </w:r>
      <w:r>
        <w:rPr>
          <w:rFonts w:ascii="Arial" w:hAnsi="Arial" w:cs="Arial"/>
          <w:sz w:val="20"/>
        </w:rPr>
        <w:t>”</w:t>
      </w:r>
    </w:p>
    <w:p w:rsidR="003D720D" w:rsidRDefault="003D720D" w:rsidP="00953507">
      <w:pPr>
        <w:pStyle w:val="ListParagraph"/>
        <w:numPr>
          <w:ilvl w:val="3"/>
          <w:numId w:val="21"/>
        </w:numPr>
        <w:rPr>
          <w:rFonts w:ascii="Arial" w:hAnsi="Arial" w:cs="Arial"/>
          <w:sz w:val="20"/>
        </w:rPr>
      </w:pPr>
      <w:r w:rsidRPr="00611226">
        <w:rPr>
          <w:rFonts w:ascii="Arial" w:hAnsi="Arial" w:cs="Arial"/>
          <w:sz w:val="20"/>
        </w:rPr>
        <w:t>Do not equate EET-112 to the old EET-112</w:t>
      </w:r>
    </w:p>
    <w:p w:rsidR="00611226" w:rsidRPr="00611226" w:rsidRDefault="00611226" w:rsidP="00953507">
      <w:pPr>
        <w:pStyle w:val="ListParagraph"/>
        <w:numPr>
          <w:ilvl w:val="3"/>
          <w:numId w:val="21"/>
        </w:numPr>
        <w:rPr>
          <w:rFonts w:ascii="Arial" w:hAnsi="Arial" w:cs="Arial"/>
          <w:i/>
          <w:sz w:val="20"/>
        </w:rPr>
      </w:pPr>
      <w:r w:rsidRPr="00611226">
        <w:rPr>
          <w:rFonts w:ascii="Arial" w:hAnsi="Arial" w:cs="Arial"/>
          <w:i/>
          <w:sz w:val="20"/>
        </w:rPr>
        <w:t>Not equated when new CRSE record was built. MCF 12/6/19</w:t>
      </w:r>
    </w:p>
    <w:p w:rsidR="00C85AAA" w:rsidRDefault="00C85AAA" w:rsidP="00953507">
      <w:pPr>
        <w:pStyle w:val="ListParagraph"/>
        <w:numPr>
          <w:ilvl w:val="3"/>
          <w:numId w:val="21"/>
        </w:numPr>
        <w:rPr>
          <w:rFonts w:ascii="Arial" w:hAnsi="Arial" w:cs="Arial"/>
          <w:sz w:val="20"/>
        </w:rPr>
      </w:pPr>
      <w:r w:rsidRPr="00C85AAA">
        <w:rPr>
          <w:rFonts w:ascii="Arial" w:hAnsi="Arial" w:cs="Arial"/>
          <w:sz w:val="20"/>
        </w:rPr>
        <w:t>EET-127</w:t>
      </w:r>
    </w:p>
    <w:p w:rsidR="00C85AAA" w:rsidRDefault="00C85AAA" w:rsidP="00953507">
      <w:pPr>
        <w:pStyle w:val="ListParagraph"/>
        <w:numPr>
          <w:ilvl w:val="3"/>
          <w:numId w:val="21"/>
        </w:numPr>
        <w:rPr>
          <w:rFonts w:ascii="Arial" w:hAnsi="Arial" w:cs="Arial"/>
          <w:sz w:val="20"/>
        </w:rPr>
      </w:pPr>
      <w:r>
        <w:rPr>
          <w:rFonts w:ascii="Arial" w:hAnsi="Arial" w:cs="Arial"/>
          <w:sz w:val="20"/>
        </w:rPr>
        <w:t>EET-215</w:t>
      </w:r>
    </w:p>
    <w:p w:rsidR="00611226" w:rsidRPr="00611226" w:rsidRDefault="00837488" w:rsidP="00837488">
      <w:pPr>
        <w:pStyle w:val="ListParagraph"/>
        <w:numPr>
          <w:ilvl w:val="4"/>
          <w:numId w:val="21"/>
        </w:numPr>
        <w:rPr>
          <w:rFonts w:ascii="Arial" w:hAnsi="Arial" w:cs="Arial"/>
          <w:sz w:val="20"/>
        </w:rPr>
      </w:pPr>
      <w:r w:rsidRPr="00611226">
        <w:rPr>
          <w:rFonts w:ascii="Arial" w:hAnsi="Arial" w:cs="Arial"/>
          <w:sz w:val="20"/>
        </w:rPr>
        <w:t>Change prerequisite language to have “or” in between each course</w:t>
      </w:r>
    </w:p>
    <w:p w:rsidR="00837488" w:rsidRPr="00611226" w:rsidRDefault="00611226" w:rsidP="00837488">
      <w:pPr>
        <w:pStyle w:val="ListParagraph"/>
        <w:numPr>
          <w:ilvl w:val="4"/>
          <w:numId w:val="21"/>
        </w:numPr>
        <w:rPr>
          <w:rFonts w:ascii="Arial" w:hAnsi="Arial" w:cs="Arial"/>
          <w:i/>
          <w:sz w:val="20"/>
        </w:rPr>
      </w:pPr>
      <w:r w:rsidRPr="00611226">
        <w:rPr>
          <w:rFonts w:ascii="Arial" w:hAnsi="Arial" w:cs="Arial"/>
          <w:i/>
          <w:sz w:val="20"/>
        </w:rPr>
        <w:t>Changed in EET-215 outline and re-added to agenda packet by MCF on 12/6/19</w:t>
      </w:r>
      <w:r w:rsidR="00837488" w:rsidRPr="00611226">
        <w:rPr>
          <w:rFonts w:ascii="Arial" w:hAnsi="Arial" w:cs="Arial"/>
          <w:i/>
          <w:sz w:val="20"/>
        </w:rPr>
        <w:t>.</w:t>
      </w:r>
    </w:p>
    <w:p w:rsidR="00C85AAA" w:rsidRDefault="00C85AAA" w:rsidP="00953507">
      <w:pPr>
        <w:pStyle w:val="ListParagraph"/>
        <w:numPr>
          <w:ilvl w:val="3"/>
          <w:numId w:val="21"/>
        </w:numPr>
        <w:rPr>
          <w:rFonts w:ascii="Arial" w:hAnsi="Arial" w:cs="Arial"/>
          <w:sz w:val="20"/>
        </w:rPr>
      </w:pPr>
      <w:r>
        <w:rPr>
          <w:rFonts w:ascii="Arial" w:hAnsi="Arial" w:cs="Arial"/>
          <w:sz w:val="20"/>
        </w:rPr>
        <w:t>EET-254</w:t>
      </w:r>
    </w:p>
    <w:p w:rsidR="00C85AAA" w:rsidRDefault="00C85AAA" w:rsidP="00953507">
      <w:pPr>
        <w:pStyle w:val="ListParagraph"/>
        <w:numPr>
          <w:ilvl w:val="3"/>
          <w:numId w:val="21"/>
        </w:numPr>
        <w:rPr>
          <w:rFonts w:ascii="Arial" w:hAnsi="Arial" w:cs="Arial"/>
          <w:sz w:val="20"/>
        </w:rPr>
      </w:pPr>
      <w:r>
        <w:rPr>
          <w:rFonts w:ascii="Arial" w:hAnsi="Arial" w:cs="Arial"/>
          <w:sz w:val="20"/>
        </w:rPr>
        <w:t>EET-257</w:t>
      </w:r>
    </w:p>
    <w:p w:rsidR="00961D51" w:rsidRPr="00611226" w:rsidRDefault="00961D51" w:rsidP="00961D51">
      <w:pPr>
        <w:pStyle w:val="ListParagraph"/>
        <w:numPr>
          <w:ilvl w:val="4"/>
          <w:numId w:val="21"/>
        </w:numPr>
        <w:rPr>
          <w:rFonts w:ascii="Arial" w:hAnsi="Arial" w:cs="Arial"/>
          <w:sz w:val="20"/>
        </w:rPr>
      </w:pPr>
      <w:r w:rsidRPr="00611226">
        <w:rPr>
          <w:rFonts w:ascii="Arial" w:hAnsi="Arial" w:cs="Arial"/>
          <w:sz w:val="20"/>
        </w:rPr>
        <w:t>Change library resources to “yes”</w:t>
      </w:r>
    </w:p>
    <w:p w:rsidR="00611226" w:rsidRPr="00611226" w:rsidRDefault="00611226" w:rsidP="00961D51">
      <w:pPr>
        <w:pStyle w:val="ListParagraph"/>
        <w:numPr>
          <w:ilvl w:val="4"/>
          <w:numId w:val="21"/>
        </w:numPr>
        <w:rPr>
          <w:rFonts w:ascii="Arial" w:hAnsi="Arial" w:cs="Arial"/>
          <w:i/>
          <w:sz w:val="20"/>
        </w:rPr>
      </w:pPr>
      <w:r w:rsidRPr="00611226">
        <w:rPr>
          <w:rFonts w:ascii="Arial" w:hAnsi="Arial" w:cs="Arial"/>
          <w:i/>
          <w:sz w:val="20"/>
        </w:rPr>
        <w:t>Changed on EET-257 outline and re-added to agenda packet by MCF on 12/6/19</w:t>
      </w:r>
    </w:p>
    <w:p w:rsidR="00FE3043" w:rsidRPr="00191B96" w:rsidRDefault="00A47CBF" w:rsidP="00191B96">
      <w:pPr>
        <w:rPr>
          <w:rFonts w:ascii="Arial" w:hAnsi="Arial" w:cs="Arial"/>
          <w:i/>
          <w:sz w:val="20"/>
        </w:rPr>
      </w:pPr>
      <w:r w:rsidRPr="00191B96">
        <w:rPr>
          <w:rFonts w:ascii="Arial" w:hAnsi="Arial" w:cs="Arial"/>
          <w:i/>
          <w:sz w:val="20"/>
        </w:rPr>
        <w:t>Motion to approve, approved</w:t>
      </w:r>
    </w:p>
    <w:p w:rsidR="00311DBC" w:rsidRPr="00EE5A40" w:rsidRDefault="00311DBC" w:rsidP="00FE3043">
      <w:pPr>
        <w:pStyle w:val="ListParagraph"/>
        <w:numPr>
          <w:ilvl w:val="2"/>
          <w:numId w:val="21"/>
        </w:numPr>
        <w:rPr>
          <w:rFonts w:ascii="Arial" w:hAnsi="Arial" w:cs="Arial"/>
          <w:i/>
          <w:sz w:val="20"/>
        </w:rPr>
      </w:pPr>
      <w:r>
        <w:rPr>
          <w:rFonts w:ascii="Arial" w:hAnsi="Arial" w:cs="Arial"/>
          <w:sz w:val="20"/>
        </w:rPr>
        <w:t>FRP-294</w:t>
      </w:r>
    </w:p>
    <w:p w:rsidR="00311DBC" w:rsidRPr="00C217A4" w:rsidRDefault="00311DBC" w:rsidP="00311DBC">
      <w:pPr>
        <w:pStyle w:val="ListParagraph"/>
        <w:numPr>
          <w:ilvl w:val="3"/>
          <w:numId w:val="21"/>
        </w:numPr>
        <w:rPr>
          <w:rFonts w:ascii="Arial" w:hAnsi="Arial" w:cs="Arial"/>
          <w:i/>
          <w:sz w:val="20"/>
        </w:rPr>
      </w:pPr>
      <w:r>
        <w:rPr>
          <w:rFonts w:ascii="Arial" w:hAnsi="Arial" w:cs="Arial"/>
          <w:sz w:val="20"/>
        </w:rPr>
        <w:t>Shalee Hodgson presented on behalf of Jeff Ennenga</w:t>
      </w:r>
    </w:p>
    <w:p w:rsidR="00311DBC" w:rsidRPr="006C540C" w:rsidRDefault="00311DBC" w:rsidP="00311DBC">
      <w:pPr>
        <w:pStyle w:val="ListParagraph"/>
        <w:numPr>
          <w:ilvl w:val="3"/>
          <w:numId w:val="21"/>
        </w:numPr>
        <w:rPr>
          <w:rFonts w:ascii="Arial" w:hAnsi="Arial" w:cs="Arial"/>
          <w:sz w:val="20"/>
        </w:rPr>
      </w:pPr>
      <w:r w:rsidRPr="006C540C">
        <w:rPr>
          <w:rFonts w:ascii="Arial" w:hAnsi="Arial" w:cs="Arial"/>
          <w:sz w:val="20"/>
        </w:rPr>
        <w:t>“hours were changed due to changes in the national curriculum that is produced by the National Wildfire Coordinating Group (NWCG) and the Federal Emergency Management Agency (FEMA)”</w:t>
      </w:r>
    </w:p>
    <w:p w:rsidR="00311DBC" w:rsidRPr="00D300E2" w:rsidRDefault="00311DBC" w:rsidP="00D300E2">
      <w:pPr>
        <w:rPr>
          <w:rFonts w:ascii="Arial" w:hAnsi="Arial" w:cs="Arial"/>
          <w:i/>
          <w:sz w:val="20"/>
        </w:rPr>
      </w:pPr>
      <w:r w:rsidRPr="00C217A4">
        <w:rPr>
          <w:rFonts w:ascii="Arial" w:hAnsi="Arial" w:cs="Arial"/>
          <w:i/>
          <w:sz w:val="20"/>
        </w:rPr>
        <w:t>Motion to approve, approved</w:t>
      </w:r>
    </w:p>
    <w:p w:rsidR="00C217A4" w:rsidRDefault="00C217A4" w:rsidP="002661B3">
      <w:pPr>
        <w:pStyle w:val="ListParagraph"/>
        <w:numPr>
          <w:ilvl w:val="2"/>
          <w:numId w:val="21"/>
        </w:numPr>
        <w:rPr>
          <w:rFonts w:ascii="Arial" w:hAnsi="Arial" w:cs="Arial"/>
          <w:sz w:val="20"/>
        </w:rPr>
      </w:pPr>
      <w:r w:rsidRPr="00C217A4">
        <w:rPr>
          <w:rFonts w:ascii="Arial" w:hAnsi="Arial" w:cs="Arial"/>
          <w:sz w:val="20"/>
        </w:rPr>
        <w:t>PH-150</w:t>
      </w:r>
    </w:p>
    <w:p w:rsidR="00C217A4" w:rsidRDefault="00C217A4" w:rsidP="00C217A4">
      <w:pPr>
        <w:pStyle w:val="ListParagraph"/>
        <w:numPr>
          <w:ilvl w:val="3"/>
          <w:numId w:val="21"/>
        </w:numPr>
        <w:rPr>
          <w:rFonts w:ascii="Arial" w:hAnsi="Arial" w:cs="Arial"/>
          <w:sz w:val="20"/>
        </w:rPr>
      </w:pPr>
      <w:r>
        <w:rPr>
          <w:rFonts w:ascii="Arial" w:hAnsi="Arial" w:cs="Arial"/>
          <w:sz w:val="20"/>
        </w:rPr>
        <w:t>Greg Bostrom presented</w:t>
      </w:r>
    </w:p>
    <w:p w:rsidR="00C217A4" w:rsidRPr="00F72801" w:rsidRDefault="00C217A4" w:rsidP="00C217A4">
      <w:pPr>
        <w:pStyle w:val="ListParagraph"/>
        <w:numPr>
          <w:ilvl w:val="3"/>
          <w:numId w:val="21"/>
        </w:numPr>
        <w:rPr>
          <w:rFonts w:ascii="Arial" w:hAnsi="Arial" w:cs="Arial"/>
          <w:i/>
          <w:sz w:val="20"/>
        </w:rPr>
      </w:pPr>
      <w:r>
        <w:rPr>
          <w:rFonts w:ascii="Arial" w:hAnsi="Arial" w:cs="Arial"/>
          <w:sz w:val="20"/>
        </w:rPr>
        <w:t>“</w:t>
      </w:r>
      <w:r w:rsidRPr="00063167">
        <w:rPr>
          <w:rFonts w:ascii="Arial" w:hAnsi="Arial" w:cs="Arial"/>
          <w:sz w:val="20"/>
        </w:rPr>
        <w:t>need more time to cover the material and to work with the students during class</w:t>
      </w:r>
      <w:r>
        <w:rPr>
          <w:rFonts w:ascii="Arial" w:hAnsi="Arial" w:cs="Arial"/>
          <w:sz w:val="20"/>
        </w:rPr>
        <w:t>”</w:t>
      </w:r>
    </w:p>
    <w:p w:rsidR="00F72801" w:rsidRPr="00EE5A40" w:rsidRDefault="00F72801" w:rsidP="00C217A4">
      <w:pPr>
        <w:pStyle w:val="ListParagraph"/>
        <w:numPr>
          <w:ilvl w:val="3"/>
          <w:numId w:val="21"/>
        </w:numPr>
        <w:rPr>
          <w:rFonts w:ascii="Arial" w:hAnsi="Arial" w:cs="Arial"/>
          <w:i/>
          <w:sz w:val="20"/>
        </w:rPr>
      </w:pPr>
      <w:r>
        <w:rPr>
          <w:rFonts w:ascii="Arial" w:hAnsi="Arial" w:cs="Arial"/>
          <w:sz w:val="20"/>
        </w:rPr>
        <w:t>Student evaluations</w:t>
      </w:r>
      <w:r w:rsidR="009C117B">
        <w:rPr>
          <w:rFonts w:ascii="Arial" w:hAnsi="Arial" w:cs="Arial"/>
          <w:sz w:val="20"/>
        </w:rPr>
        <w:t xml:space="preserve"> indicated that the students wanted to class to be 3 cred</w:t>
      </w:r>
      <w:r w:rsidR="003F7776">
        <w:rPr>
          <w:rFonts w:ascii="Arial" w:hAnsi="Arial" w:cs="Arial"/>
          <w:sz w:val="20"/>
        </w:rPr>
        <w:t>i</w:t>
      </w:r>
      <w:r w:rsidR="009C117B">
        <w:rPr>
          <w:rFonts w:ascii="Arial" w:hAnsi="Arial" w:cs="Arial"/>
          <w:sz w:val="20"/>
        </w:rPr>
        <w:t>ts.</w:t>
      </w:r>
    </w:p>
    <w:p w:rsidR="00C217A4" w:rsidRPr="00191B96" w:rsidRDefault="006053B7" w:rsidP="00191B96">
      <w:pPr>
        <w:rPr>
          <w:rFonts w:ascii="Arial" w:hAnsi="Arial" w:cs="Arial"/>
          <w:i/>
          <w:sz w:val="20"/>
        </w:rPr>
      </w:pPr>
      <w:r w:rsidRPr="00191B96">
        <w:rPr>
          <w:rFonts w:ascii="Arial" w:hAnsi="Arial" w:cs="Arial"/>
          <w:i/>
          <w:sz w:val="20"/>
        </w:rPr>
        <w:t>Motion to approve, approved</w:t>
      </w:r>
    </w:p>
    <w:p w:rsidR="004114F6" w:rsidRDefault="004114F6" w:rsidP="004114F6">
      <w:pPr>
        <w:pStyle w:val="ListParagraph"/>
        <w:numPr>
          <w:ilvl w:val="1"/>
          <w:numId w:val="21"/>
        </w:numPr>
        <w:rPr>
          <w:rFonts w:ascii="Arial" w:hAnsi="Arial" w:cs="Arial"/>
          <w:b/>
          <w:sz w:val="20"/>
        </w:rPr>
      </w:pPr>
      <w:r w:rsidRPr="004114F6">
        <w:rPr>
          <w:rFonts w:ascii="Arial" w:hAnsi="Arial" w:cs="Arial"/>
          <w:b/>
          <w:sz w:val="20"/>
        </w:rPr>
        <w:t>New Courses</w:t>
      </w:r>
    </w:p>
    <w:p w:rsidR="000725F5" w:rsidRDefault="000725F5" w:rsidP="000725F5">
      <w:pPr>
        <w:pStyle w:val="ListParagraph"/>
        <w:numPr>
          <w:ilvl w:val="2"/>
          <w:numId w:val="21"/>
        </w:numPr>
        <w:rPr>
          <w:rFonts w:ascii="Arial" w:hAnsi="Arial" w:cs="Arial"/>
          <w:sz w:val="20"/>
        </w:rPr>
      </w:pPr>
      <w:r w:rsidRPr="000725F5">
        <w:rPr>
          <w:rFonts w:ascii="Arial" w:hAnsi="Arial" w:cs="Arial"/>
          <w:sz w:val="20"/>
        </w:rPr>
        <w:t>EET-113, 114, 225, 235</w:t>
      </w:r>
    </w:p>
    <w:p w:rsidR="000725F5" w:rsidRDefault="000725F5" w:rsidP="000725F5">
      <w:pPr>
        <w:pStyle w:val="ListParagraph"/>
        <w:numPr>
          <w:ilvl w:val="3"/>
          <w:numId w:val="21"/>
        </w:numPr>
        <w:rPr>
          <w:rFonts w:ascii="Arial" w:hAnsi="Arial" w:cs="Arial"/>
          <w:sz w:val="20"/>
        </w:rPr>
      </w:pPr>
      <w:r>
        <w:rPr>
          <w:rFonts w:ascii="Arial" w:hAnsi="Arial" w:cs="Arial"/>
          <w:sz w:val="20"/>
        </w:rPr>
        <w:t>Mike Farrell presented</w:t>
      </w:r>
    </w:p>
    <w:p w:rsidR="000725F5" w:rsidRDefault="004E6E55" w:rsidP="004E6E55">
      <w:pPr>
        <w:pStyle w:val="ListParagraph"/>
        <w:numPr>
          <w:ilvl w:val="3"/>
          <w:numId w:val="21"/>
        </w:numPr>
        <w:rPr>
          <w:rFonts w:ascii="Arial" w:hAnsi="Arial" w:cs="Arial"/>
          <w:sz w:val="20"/>
        </w:rPr>
      </w:pPr>
      <w:r>
        <w:rPr>
          <w:rFonts w:ascii="Arial" w:hAnsi="Arial" w:cs="Arial"/>
          <w:sz w:val="20"/>
        </w:rPr>
        <w:t xml:space="preserve">EET-113: </w:t>
      </w:r>
      <w:r w:rsidRPr="004E6E55">
        <w:rPr>
          <w:rFonts w:ascii="Arial" w:hAnsi="Arial" w:cs="Arial"/>
          <w:sz w:val="20"/>
        </w:rPr>
        <w:t>expanding our circuit design with PCB softwar</w:t>
      </w:r>
      <w:r>
        <w:rPr>
          <w:rFonts w:ascii="Arial" w:hAnsi="Arial" w:cs="Arial"/>
          <w:sz w:val="20"/>
        </w:rPr>
        <w:t xml:space="preserve">e and soldering as requested by </w:t>
      </w:r>
      <w:r w:rsidRPr="004E6E55">
        <w:rPr>
          <w:rFonts w:ascii="Arial" w:hAnsi="Arial" w:cs="Arial"/>
          <w:sz w:val="20"/>
        </w:rPr>
        <w:t>the advisory board</w:t>
      </w:r>
    </w:p>
    <w:p w:rsidR="00196566" w:rsidRPr="00AF3274" w:rsidRDefault="00196566" w:rsidP="00196566">
      <w:pPr>
        <w:pStyle w:val="ListParagraph"/>
        <w:numPr>
          <w:ilvl w:val="4"/>
          <w:numId w:val="21"/>
        </w:numPr>
        <w:rPr>
          <w:rFonts w:ascii="Arial" w:hAnsi="Arial" w:cs="Arial"/>
          <w:sz w:val="20"/>
        </w:rPr>
      </w:pPr>
      <w:r w:rsidRPr="00AF3274">
        <w:rPr>
          <w:rFonts w:ascii="Arial" w:hAnsi="Arial" w:cs="Arial"/>
          <w:sz w:val="20"/>
        </w:rPr>
        <w:t>Add EET-112 as a prerequisite</w:t>
      </w:r>
      <w:r w:rsidR="005B409A" w:rsidRPr="00AF3274">
        <w:rPr>
          <w:rFonts w:ascii="Arial" w:hAnsi="Arial" w:cs="Arial"/>
          <w:sz w:val="20"/>
        </w:rPr>
        <w:t xml:space="preserve"> to EET-113</w:t>
      </w:r>
    </w:p>
    <w:p w:rsidR="00AF3274" w:rsidRPr="00AF3274" w:rsidRDefault="00AF3274" w:rsidP="00196566">
      <w:pPr>
        <w:pStyle w:val="ListParagraph"/>
        <w:numPr>
          <w:ilvl w:val="4"/>
          <w:numId w:val="21"/>
        </w:numPr>
        <w:rPr>
          <w:rFonts w:ascii="Arial" w:hAnsi="Arial" w:cs="Arial"/>
          <w:i/>
          <w:sz w:val="20"/>
        </w:rPr>
      </w:pPr>
      <w:r w:rsidRPr="00AF3274">
        <w:rPr>
          <w:rFonts w:ascii="Arial" w:hAnsi="Arial" w:cs="Arial"/>
          <w:i/>
          <w:sz w:val="20"/>
        </w:rPr>
        <w:t>Updated EET-113 outline and re-added to agenda packet by MCF on 12/6/19</w:t>
      </w:r>
    </w:p>
    <w:p w:rsidR="004E6E55" w:rsidRDefault="004E6E55" w:rsidP="004E6E55">
      <w:pPr>
        <w:pStyle w:val="ListParagraph"/>
        <w:numPr>
          <w:ilvl w:val="3"/>
          <w:numId w:val="21"/>
        </w:numPr>
        <w:rPr>
          <w:rFonts w:ascii="Arial" w:hAnsi="Arial" w:cs="Arial"/>
          <w:sz w:val="20"/>
        </w:rPr>
      </w:pPr>
      <w:r>
        <w:rPr>
          <w:rFonts w:ascii="Arial" w:hAnsi="Arial" w:cs="Arial"/>
          <w:sz w:val="20"/>
        </w:rPr>
        <w:t xml:space="preserve">EET-114: </w:t>
      </w:r>
      <w:r w:rsidRPr="004E6E55">
        <w:rPr>
          <w:rFonts w:ascii="Arial" w:hAnsi="Arial" w:cs="Arial"/>
          <w:sz w:val="20"/>
        </w:rPr>
        <w:t>Expanding Soldering and PCB circuit asse</w:t>
      </w:r>
      <w:r>
        <w:rPr>
          <w:rFonts w:ascii="Arial" w:hAnsi="Arial" w:cs="Arial"/>
          <w:sz w:val="20"/>
        </w:rPr>
        <w:t xml:space="preserve">mbly as recommended by advisory </w:t>
      </w:r>
      <w:r w:rsidRPr="004E6E55">
        <w:rPr>
          <w:rFonts w:ascii="Arial" w:hAnsi="Arial" w:cs="Arial"/>
          <w:sz w:val="20"/>
        </w:rPr>
        <w:t>board</w:t>
      </w:r>
    </w:p>
    <w:p w:rsidR="00C52306" w:rsidRPr="00AF3274" w:rsidRDefault="00C52306" w:rsidP="00C52306">
      <w:pPr>
        <w:pStyle w:val="ListParagraph"/>
        <w:numPr>
          <w:ilvl w:val="4"/>
          <w:numId w:val="21"/>
        </w:numPr>
        <w:rPr>
          <w:rFonts w:ascii="Arial" w:hAnsi="Arial" w:cs="Arial"/>
          <w:sz w:val="20"/>
        </w:rPr>
      </w:pPr>
      <w:r w:rsidRPr="00AF3274">
        <w:rPr>
          <w:rFonts w:ascii="Arial" w:hAnsi="Arial" w:cs="Arial"/>
          <w:sz w:val="20"/>
        </w:rPr>
        <w:t>Add EET-113 as a prerequisite to EET-114</w:t>
      </w:r>
    </w:p>
    <w:p w:rsidR="00AF3274" w:rsidRPr="00AF3274" w:rsidRDefault="00AF3274" w:rsidP="00AF3274">
      <w:pPr>
        <w:pStyle w:val="ListParagraph"/>
        <w:numPr>
          <w:ilvl w:val="4"/>
          <w:numId w:val="21"/>
        </w:numPr>
        <w:rPr>
          <w:rFonts w:ascii="Arial" w:hAnsi="Arial" w:cs="Arial"/>
          <w:i/>
          <w:sz w:val="20"/>
        </w:rPr>
      </w:pPr>
      <w:r w:rsidRPr="00AF3274">
        <w:rPr>
          <w:rFonts w:ascii="Arial" w:hAnsi="Arial" w:cs="Arial"/>
          <w:i/>
          <w:sz w:val="20"/>
        </w:rPr>
        <w:t>Updated</w:t>
      </w:r>
      <w:r>
        <w:rPr>
          <w:rFonts w:ascii="Arial" w:hAnsi="Arial" w:cs="Arial"/>
          <w:i/>
          <w:sz w:val="20"/>
        </w:rPr>
        <w:t xml:space="preserve"> EET-114 </w:t>
      </w:r>
      <w:r w:rsidRPr="00AF3274">
        <w:rPr>
          <w:rFonts w:ascii="Arial" w:hAnsi="Arial" w:cs="Arial"/>
          <w:i/>
          <w:sz w:val="20"/>
        </w:rPr>
        <w:t>outline and re-added to agenda packet by MCF on 12/6/19</w:t>
      </w:r>
    </w:p>
    <w:p w:rsidR="004E6E55" w:rsidRDefault="004E6E55" w:rsidP="004E6E55">
      <w:pPr>
        <w:pStyle w:val="ListParagraph"/>
        <w:numPr>
          <w:ilvl w:val="3"/>
          <w:numId w:val="21"/>
        </w:numPr>
        <w:rPr>
          <w:rFonts w:ascii="Arial" w:hAnsi="Arial" w:cs="Arial"/>
          <w:sz w:val="20"/>
        </w:rPr>
      </w:pPr>
      <w:r>
        <w:rPr>
          <w:rFonts w:ascii="Arial" w:hAnsi="Arial" w:cs="Arial"/>
          <w:sz w:val="20"/>
        </w:rPr>
        <w:t>EET-225: New skills and technologies in the EET field. This course idea is requested by the industry advisory committee.</w:t>
      </w:r>
    </w:p>
    <w:p w:rsidR="007B095E" w:rsidRDefault="007B095E" w:rsidP="007B095E">
      <w:pPr>
        <w:pStyle w:val="ListParagraph"/>
        <w:numPr>
          <w:ilvl w:val="3"/>
          <w:numId w:val="21"/>
        </w:numPr>
        <w:rPr>
          <w:rFonts w:ascii="Arial" w:hAnsi="Arial" w:cs="Arial"/>
          <w:sz w:val="20"/>
        </w:rPr>
      </w:pPr>
      <w:r>
        <w:rPr>
          <w:rFonts w:ascii="Arial" w:hAnsi="Arial" w:cs="Arial"/>
          <w:sz w:val="20"/>
        </w:rPr>
        <w:t xml:space="preserve">EET-235: </w:t>
      </w:r>
      <w:r w:rsidRPr="007B095E">
        <w:rPr>
          <w:rFonts w:ascii="Arial" w:hAnsi="Arial" w:cs="Arial"/>
          <w:sz w:val="20"/>
        </w:rPr>
        <w:t>Expanding technology and employment requirement</w:t>
      </w:r>
      <w:r>
        <w:rPr>
          <w:rFonts w:ascii="Arial" w:hAnsi="Arial" w:cs="Arial"/>
          <w:sz w:val="20"/>
        </w:rPr>
        <w:t>s in EET field. This course is r</w:t>
      </w:r>
      <w:r w:rsidRPr="007B095E">
        <w:rPr>
          <w:rFonts w:ascii="Arial" w:hAnsi="Arial" w:cs="Arial"/>
          <w:sz w:val="20"/>
        </w:rPr>
        <w:t>equested by Industrial board</w:t>
      </w:r>
    </w:p>
    <w:p w:rsidR="00DD3590" w:rsidRPr="00DD3590" w:rsidRDefault="00DD3590" w:rsidP="00DD3590">
      <w:pPr>
        <w:rPr>
          <w:rFonts w:ascii="Arial" w:hAnsi="Arial" w:cs="Arial"/>
          <w:i/>
          <w:sz w:val="20"/>
        </w:rPr>
      </w:pPr>
      <w:r w:rsidRPr="00DD3590">
        <w:rPr>
          <w:rFonts w:ascii="Arial" w:hAnsi="Arial" w:cs="Arial"/>
          <w:i/>
          <w:sz w:val="20"/>
        </w:rPr>
        <w:t>Motion to approve, approved</w:t>
      </w:r>
    </w:p>
    <w:p w:rsidR="00BD34B4" w:rsidRDefault="00BD34B4" w:rsidP="00BD34B4">
      <w:pPr>
        <w:pStyle w:val="ListParagraph"/>
        <w:numPr>
          <w:ilvl w:val="2"/>
          <w:numId w:val="21"/>
        </w:numPr>
        <w:rPr>
          <w:rFonts w:ascii="Arial" w:hAnsi="Arial" w:cs="Arial"/>
          <w:sz w:val="20"/>
        </w:rPr>
      </w:pPr>
      <w:r>
        <w:rPr>
          <w:rFonts w:ascii="Arial" w:hAnsi="Arial" w:cs="Arial"/>
          <w:sz w:val="20"/>
        </w:rPr>
        <w:t>FST-202, 204, 206, 212, 214, 216</w:t>
      </w:r>
    </w:p>
    <w:p w:rsidR="00BD34B4" w:rsidRDefault="009435C8" w:rsidP="00BD34B4">
      <w:pPr>
        <w:pStyle w:val="ListParagraph"/>
        <w:numPr>
          <w:ilvl w:val="3"/>
          <w:numId w:val="21"/>
        </w:numPr>
        <w:rPr>
          <w:rFonts w:ascii="Arial" w:hAnsi="Arial" w:cs="Arial"/>
          <w:sz w:val="20"/>
        </w:rPr>
      </w:pPr>
      <w:r>
        <w:rPr>
          <w:rFonts w:ascii="Arial" w:hAnsi="Arial" w:cs="Arial"/>
          <w:sz w:val="20"/>
        </w:rPr>
        <w:t>Shalee Hodgson</w:t>
      </w:r>
      <w:r w:rsidR="00BD34B4">
        <w:rPr>
          <w:rFonts w:ascii="Arial" w:hAnsi="Arial" w:cs="Arial"/>
          <w:sz w:val="20"/>
        </w:rPr>
        <w:t xml:space="preserve"> presented</w:t>
      </w:r>
      <w:r>
        <w:rPr>
          <w:rFonts w:ascii="Arial" w:hAnsi="Arial" w:cs="Arial"/>
          <w:sz w:val="20"/>
        </w:rPr>
        <w:t xml:space="preserve"> on behalf of Jeff Ennenga</w:t>
      </w:r>
    </w:p>
    <w:p w:rsidR="00BD34B4" w:rsidRDefault="00240726" w:rsidP="00BD34B4">
      <w:pPr>
        <w:pStyle w:val="ListParagraph"/>
        <w:numPr>
          <w:ilvl w:val="3"/>
          <w:numId w:val="21"/>
        </w:numPr>
        <w:rPr>
          <w:rFonts w:ascii="Arial" w:hAnsi="Arial" w:cs="Arial"/>
          <w:sz w:val="20"/>
        </w:rPr>
      </w:pPr>
      <w:r>
        <w:rPr>
          <w:rFonts w:ascii="Arial" w:hAnsi="Arial" w:cs="Arial"/>
          <w:sz w:val="20"/>
        </w:rPr>
        <w:t xml:space="preserve">New courses for </w:t>
      </w:r>
      <w:r w:rsidR="00D264C5">
        <w:rPr>
          <w:rFonts w:ascii="Arial" w:hAnsi="Arial" w:cs="Arial"/>
          <w:sz w:val="20"/>
        </w:rPr>
        <w:t xml:space="preserve">eventual </w:t>
      </w:r>
      <w:r>
        <w:rPr>
          <w:rFonts w:ascii="Arial" w:hAnsi="Arial" w:cs="Arial"/>
          <w:sz w:val="20"/>
        </w:rPr>
        <w:t>Emergency Management Professional program</w:t>
      </w:r>
    </w:p>
    <w:p w:rsidR="005B09B2" w:rsidRDefault="00476143" w:rsidP="00BD34B4">
      <w:pPr>
        <w:pStyle w:val="ListParagraph"/>
        <w:numPr>
          <w:ilvl w:val="3"/>
          <w:numId w:val="21"/>
        </w:numPr>
        <w:rPr>
          <w:rFonts w:ascii="Arial" w:hAnsi="Arial" w:cs="Arial"/>
          <w:sz w:val="20"/>
        </w:rPr>
      </w:pPr>
      <w:r>
        <w:rPr>
          <w:rFonts w:ascii="Arial" w:hAnsi="Arial" w:cs="Arial"/>
          <w:sz w:val="20"/>
        </w:rPr>
        <w:t>Based off National curriculum</w:t>
      </w:r>
    </w:p>
    <w:p w:rsidR="00BD34B4" w:rsidRPr="00191B96" w:rsidRDefault="00BD34B4" w:rsidP="00191B96">
      <w:pPr>
        <w:rPr>
          <w:rFonts w:ascii="Arial" w:hAnsi="Arial" w:cs="Arial"/>
          <w:i/>
          <w:sz w:val="20"/>
        </w:rPr>
      </w:pPr>
      <w:r w:rsidRPr="00191B96">
        <w:rPr>
          <w:rFonts w:ascii="Arial" w:hAnsi="Arial" w:cs="Arial"/>
          <w:i/>
          <w:sz w:val="20"/>
        </w:rPr>
        <w:t>Motion to approve, approved</w:t>
      </w:r>
    </w:p>
    <w:p w:rsidR="0039538A" w:rsidRPr="00E96157"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E96157" w:rsidRDefault="00E96157" w:rsidP="00E96157">
      <w:pPr>
        <w:pStyle w:val="ListParagraph"/>
        <w:numPr>
          <w:ilvl w:val="2"/>
          <w:numId w:val="21"/>
        </w:numPr>
        <w:rPr>
          <w:rFonts w:ascii="Arial" w:hAnsi="Arial" w:cs="Arial"/>
          <w:sz w:val="20"/>
        </w:rPr>
      </w:pPr>
      <w:r w:rsidRPr="00E96157">
        <w:rPr>
          <w:rFonts w:ascii="Arial" w:hAnsi="Arial" w:cs="Arial"/>
          <w:sz w:val="20"/>
        </w:rPr>
        <w:lastRenderedPageBreak/>
        <w:t>Accounting Clerk CC</w:t>
      </w:r>
    </w:p>
    <w:p w:rsidR="00E96157" w:rsidRDefault="00E96157" w:rsidP="00E96157">
      <w:pPr>
        <w:pStyle w:val="ListParagraph"/>
        <w:numPr>
          <w:ilvl w:val="3"/>
          <w:numId w:val="21"/>
        </w:numPr>
        <w:rPr>
          <w:rFonts w:ascii="Arial" w:hAnsi="Arial" w:cs="Arial"/>
          <w:sz w:val="20"/>
        </w:rPr>
      </w:pPr>
      <w:r>
        <w:rPr>
          <w:rFonts w:ascii="Arial" w:hAnsi="Arial" w:cs="Arial"/>
          <w:sz w:val="20"/>
        </w:rPr>
        <w:t>Joan San-Claire presented</w:t>
      </w:r>
    </w:p>
    <w:p w:rsidR="00E96157" w:rsidRDefault="00385982" w:rsidP="00E96157">
      <w:pPr>
        <w:pStyle w:val="ListParagraph"/>
        <w:numPr>
          <w:ilvl w:val="3"/>
          <w:numId w:val="21"/>
        </w:numPr>
        <w:rPr>
          <w:rFonts w:ascii="Arial" w:hAnsi="Arial" w:cs="Arial"/>
          <w:sz w:val="20"/>
        </w:rPr>
      </w:pPr>
      <w:r>
        <w:rPr>
          <w:rFonts w:ascii="Arial" w:hAnsi="Arial" w:cs="Arial"/>
          <w:sz w:val="20"/>
        </w:rPr>
        <w:t>Adding in BA-112 and 2-4 credits of electives, removing BA-205 and BA-212. Program credits change from 47-48 to 45-48.</w:t>
      </w:r>
    </w:p>
    <w:p w:rsidR="00742BBD" w:rsidRDefault="00742BBD" w:rsidP="00E96157">
      <w:pPr>
        <w:pStyle w:val="ListParagraph"/>
        <w:numPr>
          <w:ilvl w:val="3"/>
          <w:numId w:val="21"/>
        </w:numPr>
        <w:rPr>
          <w:rFonts w:ascii="Arial" w:hAnsi="Arial" w:cs="Arial"/>
          <w:sz w:val="20"/>
        </w:rPr>
      </w:pPr>
      <w:r>
        <w:rPr>
          <w:rFonts w:ascii="Arial" w:hAnsi="Arial" w:cs="Arial"/>
          <w:sz w:val="20"/>
        </w:rPr>
        <w:t>BA-112 is taught in high schools.</w:t>
      </w:r>
    </w:p>
    <w:p w:rsidR="00097510" w:rsidRPr="00191B96" w:rsidRDefault="00097510" w:rsidP="00191B96">
      <w:pPr>
        <w:rPr>
          <w:rFonts w:ascii="Arial" w:hAnsi="Arial" w:cs="Arial"/>
          <w:i/>
          <w:sz w:val="20"/>
        </w:rPr>
      </w:pPr>
      <w:r w:rsidRPr="00191B96">
        <w:rPr>
          <w:rFonts w:ascii="Arial" w:hAnsi="Arial" w:cs="Arial"/>
          <w:i/>
          <w:sz w:val="20"/>
        </w:rPr>
        <w:t>Motion to approve, approved</w:t>
      </w:r>
    </w:p>
    <w:p w:rsidR="006F3CB8" w:rsidRDefault="006F3CB8" w:rsidP="006F3CB8">
      <w:pPr>
        <w:pStyle w:val="ListParagraph"/>
        <w:numPr>
          <w:ilvl w:val="2"/>
          <w:numId w:val="21"/>
        </w:numPr>
        <w:rPr>
          <w:rFonts w:ascii="Arial" w:hAnsi="Arial" w:cs="Arial"/>
          <w:sz w:val="20"/>
        </w:rPr>
      </w:pPr>
      <w:r>
        <w:rPr>
          <w:rFonts w:ascii="Arial" w:hAnsi="Arial" w:cs="Arial"/>
          <w:sz w:val="20"/>
        </w:rPr>
        <w:t>Industrial Maintenance Technology AAS</w:t>
      </w:r>
    </w:p>
    <w:p w:rsidR="006F3CB8" w:rsidRDefault="001D4CB9" w:rsidP="006F3CB8">
      <w:pPr>
        <w:pStyle w:val="ListParagraph"/>
        <w:numPr>
          <w:ilvl w:val="3"/>
          <w:numId w:val="21"/>
        </w:numPr>
        <w:rPr>
          <w:rFonts w:ascii="Arial" w:hAnsi="Arial" w:cs="Arial"/>
          <w:sz w:val="20"/>
        </w:rPr>
      </w:pPr>
      <w:r>
        <w:rPr>
          <w:rFonts w:ascii="Arial" w:hAnsi="Arial" w:cs="Arial"/>
          <w:sz w:val="20"/>
        </w:rPr>
        <w:t>Megan Feagles presented on behalf of Mike Mattson</w:t>
      </w:r>
    </w:p>
    <w:p w:rsidR="006F3CB8" w:rsidRDefault="006F3CB8" w:rsidP="006F3CB8">
      <w:pPr>
        <w:pStyle w:val="ListParagraph"/>
        <w:numPr>
          <w:ilvl w:val="3"/>
          <w:numId w:val="21"/>
        </w:numPr>
        <w:rPr>
          <w:rFonts w:ascii="Arial" w:hAnsi="Arial" w:cs="Arial"/>
          <w:sz w:val="20"/>
        </w:rPr>
      </w:pPr>
      <w:r>
        <w:rPr>
          <w:rFonts w:ascii="Arial" w:hAnsi="Arial" w:cs="Arial"/>
          <w:sz w:val="20"/>
        </w:rPr>
        <w:t>Reflecting two course subject changes: IMT-233 and IMT-234 are now EET-233 and EET-234, respectively.</w:t>
      </w:r>
    </w:p>
    <w:p w:rsidR="006F3CB8" w:rsidRPr="00191B96" w:rsidRDefault="006F3CB8" w:rsidP="00191B96">
      <w:pPr>
        <w:rPr>
          <w:rFonts w:ascii="Arial" w:hAnsi="Arial" w:cs="Arial"/>
          <w:i/>
          <w:sz w:val="20"/>
        </w:rPr>
      </w:pPr>
      <w:r w:rsidRPr="00191B96">
        <w:rPr>
          <w:rFonts w:ascii="Arial" w:hAnsi="Arial" w:cs="Arial"/>
          <w:i/>
          <w:sz w:val="20"/>
        </w:rPr>
        <w:t>Motion to approve, approved</w:t>
      </w:r>
    </w:p>
    <w:p w:rsidR="006F3CB8" w:rsidRDefault="006F3CB8" w:rsidP="006F3CB8">
      <w:pPr>
        <w:pStyle w:val="ListParagraph"/>
        <w:numPr>
          <w:ilvl w:val="2"/>
          <w:numId w:val="21"/>
        </w:numPr>
        <w:rPr>
          <w:rFonts w:ascii="Arial" w:hAnsi="Arial" w:cs="Arial"/>
          <w:sz w:val="20"/>
        </w:rPr>
      </w:pPr>
      <w:r>
        <w:rPr>
          <w:rFonts w:ascii="Arial" w:hAnsi="Arial" w:cs="Arial"/>
          <w:sz w:val="20"/>
        </w:rPr>
        <w:t>Renewable Energy Technology AAS</w:t>
      </w:r>
    </w:p>
    <w:p w:rsidR="006F3CB8" w:rsidRDefault="001D4CB9" w:rsidP="006F3CB8">
      <w:pPr>
        <w:pStyle w:val="ListParagraph"/>
        <w:numPr>
          <w:ilvl w:val="3"/>
          <w:numId w:val="21"/>
        </w:numPr>
        <w:rPr>
          <w:rFonts w:ascii="Arial" w:hAnsi="Arial" w:cs="Arial"/>
          <w:sz w:val="20"/>
        </w:rPr>
      </w:pPr>
      <w:r>
        <w:rPr>
          <w:rFonts w:ascii="Arial" w:hAnsi="Arial" w:cs="Arial"/>
          <w:sz w:val="20"/>
        </w:rPr>
        <w:t>Megan Feagles presented on behalf of Mike Mattson</w:t>
      </w:r>
    </w:p>
    <w:p w:rsidR="006F3CB8" w:rsidRDefault="006F3CB8" w:rsidP="006F3CB8">
      <w:pPr>
        <w:pStyle w:val="ListParagraph"/>
        <w:numPr>
          <w:ilvl w:val="3"/>
          <w:numId w:val="21"/>
        </w:numPr>
        <w:rPr>
          <w:rFonts w:ascii="Arial" w:hAnsi="Arial" w:cs="Arial"/>
          <w:sz w:val="20"/>
        </w:rPr>
      </w:pPr>
      <w:r>
        <w:rPr>
          <w:rFonts w:ascii="Arial" w:hAnsi="Arial" w:cs="Arial"/>
          <w:sz w:val="20"/>
        </w:rPr>
        <w:t>Reflecting two course subject changes: IMT-233 and IMT-234 are now EET-233 and EET-234, respectively.</w:t>
      </w:r>
    </w:p>
    <w:p w:rsidR="006F3CB8" w:rsidRDefault="006F3CB8" w:rsidP="00191B96">
      <w:pPr>
        <w:rPr>
          <w:rFonts w:ascii="Arial" w:hAnsi="Arial" w:cs="Arial"/>
          <w:i/>
          <w:sz w:val="20"/>
        </w:rPr>
      </w:pPr>
      <w:r w:rsidRPr="00191B96">
        <w:rPr>
          <w:rFonts w:ascii="Arial" w:hAnsi="Arial" w:cs="Arial"/>
          <w:i/>
          <w:sz w:val="20"/>
        </w:rPr>
        <w:t>Motion to approve, approved</w:t>
      </w:r>
    </w:p>
    <w:p w:rsidR="009039C9" w:rsidRPr="009039C9" w:rsidRDefault="009039C9" w:rsidP="009039C9">
      <w:pPr>
        <w:pStyle w:val="ListParagraph"/>
        <w:numPr>
          <w:ilvl w:val="2"/>
          <w:numId w:val="21"/>
        </w:numPr>
        <w:rPr>
          <w:rFonts w:ascii="Arial" w:hAnsi="Arial" w:cs="Arial"/>
          <w:sz w:val="20"/>
        </w:rPr>
      </w:pPr>
      <w:r w:rsidRPr="009039C9">
        <w:rPr>
          <w:rFonts w:ascii="Arial" w:hAnsi="Arial" w:cs="Arial"/>
          <w:sz w:val="20"/>
        </w:rPr>
        <w:t>AS, Electrical Engineering, OIT</w:t>
      </w:r>
    </w:p>
    <w:p w:rsidR="009039C9" w:rsidRDefault="009039C9" w:rsidP="009039C9">
      <w:pPr>
        <w:pStyle w:val="ListParagraph"/>
        <w:numPr>
          <w:ilvl w:val="3"/>
          <w:numId w:val="21"/>
        </w:numPr>
        <w:rPr>
          <w:rFonts w:ascii="Arial" w:hAnsi="Arial" w:cs="Arial"/>
          <w:sz w:val="20"/>
        </w:rPr>
      </w:pPr>
      <w:r>
        <w:rPr>
          <w:rFonts w:ascii="Arial" w:hAnsi="Arial" w:cs="Arial"/>
          <w:sz w:val="20"/>
        </w:rPr>
        <w:t>Mike Farrell presented on behalf of Eric Lee</w:t>
      </w:r>
    </w:p>
    <w:p w:rsidR="009039C9" w:rsidRDefault="009039C9" w:rsidP="009039C9">
      <w:pPr>
        <w:pStyle w:val="ListParagraph"/>
        <w:numPr>
          <w:ilvl w:val="3"/>
          <w:numId w:val="21"/>
        </w:numPr>
        <w:rPr>
          <w:rFonts w:ascii="Arial" w:hAnsi="Arial" w:cs="Arial"/>
          <w:sz w:val="20"/>
        </w:rPr>
      </w:pPr>
      <w:r>
        <w:rPr>
          <w:rFonts w:ascii="Arial" w:hAnsi="Arial" w:cs="Arial"/>
          <w:sz w:val="20"/>
        </w:rPr>
        <w:t>Adding ENGR-112, moving a few other courses around. Credits will change from 102-104 to 105-107.</w:t>
      </w:r>
    </w:p>
    <w:p w:rsidR="009039C9" w:rsidRDefault="009039C9" w:rsidP="009039C9">
      <w:pPr>
        <w:rPr>
          <w:rFonts w:ascii="Arial" w:hAnsi="Arial" w:cs="Arial"/>
          <w:i/>
          <w:sz w:val="20"/>
        </w:rPr>
      </w:pPr>
      <w:r w:rsidRPr="00191B96">
        <w:rPr>
          <w:rFonts w:ascii="Arial" w:hAnsi="Arial" w:cs="Arial"/>
          <w:i/>
          <w:sz w:val="20"/>
        </w:rPr>
        <w:t>Motion to approve, approved</w:t>
      </w:r>
    </w:p>
    <w:p w:rsidR="00C47881" w:rsidRDefault="00C47881" w:rsidP="00C47881">
      <w:pPr>
        <w:pStyle w:val="ListParagraph"/>
        <w:numPr>
          <w:ilvl w:val="2"/>
          <w:numId w:val="21"/>
        </w:numPr>
        <w:rPr>
          <w:rFonts w:ascii="Arial" w:hAnsi="Arial" w:cs="Arial"/>
          <w:sz w:val="20"/>
        </w:rPr>
      </w:pPr>
      <w:r w:rsidRPr="00C47881">
        <w:rPr>
          <w:rFonts w:ascii="Arial" w:hAnsi="Arial" w:cs="Arial"/>
          <w:sz w:val="20"/>
        </w:rPr>
        <w:t>Electronics Engineering Technology AAS</w:t>
      </w:r>
    </w:p>
    <w:p w:rsidR="006E73F7" w:rsidRDefault="006E73F7" w:rsidP="002026A0">
      <w:pPr>
        <w:pStyle w:val="ListParagraph"/>
        <w:numPr>
          <w:ilvl w:val="3"/>
          <w:numId w:val="21"/>
        </w:numPr>
        <w:rPr>
          <w:rFonts w:ascii="Arial" w:hAnsi="Arial" w:cs="Arial"/>
          <w:sz w:val="20"/>
        </w:rPr>
      </w:pPr>
      <w:r>
        <w:rPr>
          <w:rFonts w:ascii="Arial" w:hAnsi="Arial" w:cs="Arial"/>
          <w:sz w:val="20"/>
        </w:rPr>
        <w:t>Mike Farrell presented</w:t>
      </w:r>
    </w:p>
    <w:p w:rsidR="009E5767" w:rsidRDefault="002026A0" w:rsidP="002026A0">
      <w:pPr>
        <w:pStyle w:val="ListParagraph"/>
        <w:numPr>
          <w:ilvl w:val="3"/>
          <w:numId w:val="21"/>
        </w:numPr>
        <w:rPr>
          <w:rFonts w:ascii="Arial" w:hAnsi="Arial" w:cs="Arial"/>
          <w:sz w:val="20"/>
        </w:rPr>
      </w:pPr>
      <w:r w:rsidRPr="002026A0">
        <w:rPr>
          <w:rFonts w:ascii="Arial" w:hAnsi="Arial" w:cs="Arial"/>
          <w:sz w:val="20"/>
        </w:rPr>
        <w:t>Credits/Hours Change: EET-112, EET-127, EET-254, EET-257</w:t>
      </w:r>
    </w:p>
    <w:p w:rsidR="002026A0" w:rsidRDefault="002026A0" w:rsidP="002026A0">
      <w:pPr>
        <w:pStyle w:val="ListParagraph"/>
        <w:numPr>
          <w:ilvl w:val="3"/>
          <w:numId w:val="21"/>
        </w:numPr>
        <w:rPr>
          <w:rFonts w:ascii="Arial" w:hAnsi="Arial" w:cs="Arial"/>
          <w:sz w:val="20"/>
        </w:rPr>
      </w:pPr>
      <w:r w:rsidRPr="002026A0">
        <w:rPr>
          <w:rFonts w:ascii="Arial" w:hAnsi="Arial" w:cs="Arial"/>
          <w:sz w:val="20"/>
        </w:rPr>
        <w:t>Add: CDT-103, CDT-108A, CDT-223, EET-113, EET-114, EET-215, EET-225, EET-234, EET-235, HD-209, IMT-120, IMT-223, WR-121</w:t>
      </w:r>
    </w:p>
    <w:p w:rsidR="002026A0" w:rsidRDefault="002026A0" w:rsidP="002026A0">
      <w:pPr>
        <w:pStyle w:val="ListParagraph"/>
        <w:numPr>
          <w:ilvl w:val="3"/>
          <w:numId w:val="21"/>
        </w:numPr>
        <w:rPr>
          <w:rFonts w:ascii="Arial" w:hAnsi="Arial" w:cs="Arial"/>
          <w:sz w:val="20"/>
        </w:rPr>
      </w:pPr>
      <w:r w:rsidRPr="002026A0">
        <w:rPr>
          <w:rFonts w:ascii="Arial" w:hAnsi="Arial" w:cs="Arial"/>
          <w:sz w:val="20"/>
        </w:rPr>
        <w:t>Remove: EET-230, EET-252, IMT-215, MFG-109, MTH-095, PH-201, PH-202, PH-203, WR-101</w:t>
      </w:r>
    </w:p>
    <w:p w:rsidR="007B7C53" w:rsidRDefault="007B7C53" w:rsidP="002026A0">
      <w:pPr>
        <w:pStyle w:val="ListParagraph"/>
        <w:numPr>
          <w:ilvl w:val="3"/>
          <w:numId w:val="21"/>
        </w:numPr>
        <w:rPr>
          <w:rFonts w:ascii="Arial" w:hAnsi="Arial" w:cs="Arial"/>
          <w:sz w:val="20"/>
        </w:rPr>
      </w:pPr>
      <w:r>
        <w:rPr>
          <w:rFonts w:ascii="Arial" w:hAnsi="Arial" w:cs="Arial"/>
          <w:sz w:val="20"/>
        </w:rPr>
        <w:t>Total Credits: from 104 credits to 97-103 credits</w:t>
      </w:r>
    </w:p>
    <w:p w:rsidR="007A2C63" w:rsidRDefault="007A2C63" w:rsidP="002026A0">
      <w:pPr>
        <w:pStyle w:val="ListParagraph"/>
        <w:numPr>
          <w:ilvl w:val="3"/>
          <w:numId w:val="21"/>
        </w:numPr>
        <w:rPr>
          <w:rFonts w:ascii="Arial" w:hAnsi="Arial" w:cs="Arial"/>
          <w:sz w:val="20"/>
        </w:rPr>
      </w:pPr>
      <w:r>
        <w:rPr>
          <w:rFonts w:ascii="Arial" w:hAnsi="Arial" w:cs="Arial"/>
          <w:sz w:val="20"/>
        </w:rPr>
        <w:t>Wanted to redesign the program to accommodate part-time students</w:t>
      </w:r>
    </w:p>
    <w:p w:rsidR="00CD05C5" w:rsidRPr="00CD05C5" w:rsidRDefault="00CD05C5" w:rsidP="00CD05C5">
      <w:pPr>
        <w:rPr>
          <w:rFonts w:ascii="Arial" w:hAnsi="Arial" w:cs="Arial"/>
          <w:i/>
          <w:sz w:val="20"/>
        </w:rPr>
      </w:pPr>
      <w:r w:rsidRPr="00CD05C5">
        <w:rPr>
          <w:rFonts w:ascii="Arial" w:hAnsi="Arial" w:cs="Arial"/>
          <w:i/>
          <w:sz w:val="20"/>
        </w:rPr>
        <w:t>Motion to approve, approved</w:t>
      </w:r>
    </w:p>
    <w:p w:rsidR="00C47881" w:rsidRDefault="00C47881" w:rsidP="00C47881">
      <w:pPr>
        <w:pStyle w:val="ListParagraph"/>
        <w:numPr>
          <w:ilvl w:val="2"/>
          <w:numId w:val="21"/>
        </w:numPr>
        <w:rPr>
          <w:rFonts w:ascii="Arial" w:hAnsi="Arial" w:cs="Arial"/>
          <w:sz w:val="20"/>
        </w:rPr>
      </w:pPr>
      <w:r w:rsidRPr="00C47881">
        <w:rPr>
          <w:rFonts w:ascii="Arial" w:hAnsi="Arial" w:cs="Arial"/>
          <w:sz w:val="20"/>
        </w:rPr>
        <w:t>Electronics Engineering Technology CC</w:t>
      </w:r>
    </w:p>
    <w:p w:rsidR="00917B1D" w:rsidRDefault="00917B1D" w:rsidP="00917B1D">
      <w:pPr>
        <w:pStyle w:val="ListParagraph"/>
        <w:numPr>
          <w:ilvl w:val="3"/>
          <w:numId w:val="21"/>
        </w:numPr>
        <w:rPr>
          <w:rFonts w:ascii="Arial" w:hAnsi="Arial" w:cs="Arial"/>
          <w:sz w:val="20"/>
        </w:rPr>
      </w:pPr>
      <w:r>
        <w:rPr>
          <w:rFonts w:ascii="Arial" w:hAnsi="Arial" w:cs="Arial"/>
          <w:sz w:val="20"/>
        </w:rPr>
        <w:t>Mike Farrell presented</w:t>
      </w:r>
    </w:p>
    <w:p w:rsidR="00917B1D" w:rsidRPr="00917B1D" w:rsidRDefault="00917B1D" w:rsidP="00917B1D">
      <w:pPr>
        <w:pStyle w:val="ListParagraph"/>
        <w:numPr>
          <w:ilvl w:val="3"/>
          <w:numId w:val="21"/>
        </w:numPr>
        <w:rPr>
          <w:rFonts w:ascii="Arial" w:hAnsi="Arial" w:cs="Arial"/>
          <w:sz w:val="20"/>
        </w:rPr>
      </w:pPr>
      <w:r w:rsidRPr="00917B1D">
        <w:rPr>
          <w:rFonts w:ascii="Arial" w:hAnsi="Arial" w:cs="Arial"/>
          <w:sz w:val="20"/>
        </w:rPr>
        <w:t>Add: EET-113, EET-114, EET-254, IMT-120, IMT-223, WR-121</w:t>
      </w:r>
    </w:p>
    <w:p w:rsidR="00917B1D" w:rsidRDefault="00917B1D" w:rsidP="00917B1D">
      <w:pPr>
        <w:pStyle w:val="ListParagraph"/>
        <w:numPr>
          <w:ilvl w:val="3"/>
          <w:numId w:val="21"/>
        </w:numPr>
        <w:rPr>
          <w:rFonts w:ascii="Arial" w:hAnsi="Arial" w:cs="Arial"/>
          <w:sz w:val="20"/>
        </w:rPr>
      </w:pPr>
      <w:r w:rsidRPr="00917B1D">
        <w:rPr>
          <w:rFonts w:ascii="Arial" w:hAnsi="Arial" w:cs="Arial"/>
          <w:sz w:val="20"/>
        </w:rPr>
        <w:t>Remove: EET-127, MFG-109, MTH-095, MTH-112, WR-101</w:t>
      </w:r>
    </w:p>
    <w:p w:rsidR="005F2B6F" w:rsidRDefault="005F2B6F" w:rsidP="00917B1D">
      <w:pPr>
        <w:pStyle w:val="ListParagraph"/>
        <w:numPr>
          <w:ilvl w:val="3"/>
          <w:numId w:val="21"/>
        </w:numPr>
        <w:rPr>
          <w:rFonts w:ascii="Arial" w:hAnsi="Arial" w:cs="Arial"/>
          <w:sz w:val="20"/>
        </w:rPr>
      </w:pPr>
      <w:r>
        <w:rPr>
          <w:rFonts w:ascii="Arial" w:hAnsi="Arial" w:cs="Arial"/>
          <w:sz w:val="20"/>
        </w:rPr>
        <w:t>Total Credits: from 55 to 48</w:t>
      </w:r>
    </w:p>
    <w:p w:rsidR="00C25B28" w:rsidRPr="00C25B28" w:rsidRDefault="00C25B28" w:rsidP="00C25B28">
      <w:pPr>
        <w:rPr>
          <w:rFonts w:ascii="Arial" w:hAnsi="Arial" w:cs="Arial"/>
          <w:i/>
          <w:sz w:val="20"/>
        </w:rPr>
      </w:pPr>
      <w:r w:rsidRPr="00C25B28">
        <w:rPr>
          <w:rFonts w:ascii="Arial" w:hAnsi="Arial" w:cs="Arial"/>
          <w:i/>
          <w:sz w:val="20"/>
        </w:rPr>
        <w:t>Motion to approve, approved</w:t>
      </w:r>
    </w:p>
    <w:p w:rsidR="00C47881" w:rsidRDefault="00C47881" w:rsidP="00C47881">
      <w:pPr>
        <w:pStyle w:val="ListParagraph"/>
        <w:numPr>
          <w:ilvl w:val="2"/>
          <w:numId w:val="21"/>
        </w:numPr>
        <w:rPr>
          <w:rFonts w:ascii="Arial" w:hAnsi="Arial" w:cs="Arial"/>
          <w:sz w:val="20"/>
        </w:rPr>
      </w:pPr>
      <w:r w:rsidRPr="00C47881">
        <w:rPr>
          <w:rFonts w:ascii="Arial" w:hAnsi="Arial" w:cs="Arial"/>
          <w:sz w:val="20"/>
        </w:rPr>
        <w:t>Microelectronics Systems Technology AAS</w:t>
      </w:r>
    </w:p>
    <w:p w:rsidR="005D1905" w:rsidRDefault="002026A0" w:rsidP="005D1905">
      <w:pPr>
        <w:pStyle w:val="ListParagraph"/>
        <w:numPr>
          <w:ilvl w:val="3"/>
          <w:numId w:val="21"/>
        </w:numPr>
        <w:rPr>
          <w:rFonts w:ascii="Arial" w:hAnsi="Arial" w:cs="Arial"/>
          <w:sz w:val="20"/>
        </w:rPr>
      </w:pPr>
      <w:r>
        <w:rPr>
          <w:rFonts w:ascii="Arial" w:hAnsi="Arial" w:cs="Arial"/>
          <w:sz w:val="20"/>
        </w:rPr>
        <w:t>Credit</w:t>
      </w:r>
      <w:r w:rsidR="009E5767">
        <w:rPr>
          <w:rFonts w:ascii="Arial" w:hAnsi="Arial" w:cs="Arial"/>
          <w:sz w:val="20"/>
        </w:rPr>
        <w:t>s/Hours Change: EET-112, EET-127, EET-215</w:t>
      </w:r>
    </w:p>
    <w:p w:rsidR="005D1905" w:rsidRDefault="005D1905" w:rsidP="005D1905">
      <w:pPr>
        <w:pStyle w:val="ListParagraph"/>
        <w:numPr>
          <w:ilvl w:val="3"/>
          <w:numId w:val="21"/>
        </w:numPr>
        <w:rPr>
          <w:rFonts w:ascii="Arial" w:hAnsi="Arial" w:cs="Arial"/>
          <w:sz w:val="20"/>
        </w:rPr>
      </w:pPr>
      <w:r w:rsidRPr="005D1905">
        <w:rPr>
          <w:rFonts w:ascii="Arial" w:hAnsi="Arial" w:cs="Arial"/>
          <w:sz w:val="20"/>
        </w:rPr>
        <w:t>Add: EET-113, EET-114, EET-215, EET-227, HD-209, IMT-120, MTH-095</w:t>
      </w:r>
    </w:p>
    <w:p w:rsidR="005D1905" w:rsidRDefault="005D1905" w:rsidP="005D1905">
      <w:pPr>
        <w:pStyle w:val="ListParagraph"/>
        <w:numPr>
          <w:ilvl w:val="3"/>
          <w:numId w:val="21"/>
        </w:numPr>
        <w:rPr>
          <w:rFonts w:ascii="Arial" w:hAnsi="Arial" w:cs="Arial"/>
          <w:sz w:val="20"/>
        </w:rPr>
      </w:pPr>
      <w:r w:rsidRPr="005D1905">
        <w:rPr>
          <w:rFonts w:ascii="Arial" w:hAnsi="Arial" w:cs="Arial"/>
          <w:sz w:val="20"/>
        </w:rPr>
        <w:t>Remove: EET-230, IMT-215, MFG-109, MTH-050, MTH-080</w:t>
      </w:r>
    </w:p>
    <w:p w:rsidR="009E5767" w:rsidRDefault="009E5767" w:rsidP="005D1905">
      <w:pPr>
        <w:pStyle w:val="ListParagraph"/>
        <w:numPr>
          <w:ilvl w:val="3"/>
          <w:numId w:val="21"/>
        </w:numPr>
        <w:rPr>
          <w:rFonts w:ascii="Arial" w:hAnsi="Arial" w:cs="Arial"/>
          <w:sz w:val="20"/>
        </w:rPr>
      </w:pPr>
      <w:r>
        <w:rPr>
          <w:rFonts w:ascii="Arial" w:hAnsi="Arial" w:cs="Arial"/>
          <w:sz w:val="20"/>
        </w:rPr>
        <w:t>Total Credits:</w:t>
      </w:r>
      <w:r w:rsidR="00416351">
        <w:rPr>
          <w:rFonts w:ascii="Arial" w:hAnsi="Arial" w:cs="Arial"/>
          <w:sz w:val="20"/>
        </w:rPr>
        <w:t xml:space="preserve"> change from 100 to 91</w:t>
      </w:r>
    </w:p>
    <w:p w:rsidR="00C25B28" w:rsidRPr="00C25B28" w:rsidRDefault="00C25B28" w:rsidP="00C25B28">
      <w:pPr>
        <w:rPr>
          <w:rFonts w:ascii="Arial" w:hAnsi="Arial" w:cs="Arial"/>
          <w:i/>
          <w:sz w:val="20"/>
        </w:rPr>
      </w:pPr>
      <w:r w:rsidRPr="00C25B28">
        <w:rPr>
          <w:rFonts w:ascii="Arial" w:hAnsi="Arial" w:cs="Arial"/>
          <w:i/>
          <w:sz w:val="20"/>
        </w:rPr>
        <w:t>Motion to approve, approved</w:t>
      </w:r>
    </w:p>
    <w:p w:rsidR="00C47881" w:rsidRDefault="00C47881" w:rsidP="00C47881">
      <w:pPr>
        <w:pStyle w:val="ListParagraph"/>
        <w:numPr>
          <w:ilvl w:val="2"/>
          <w:numId w:val="21"/>
        </w:numPr>
        <w:rPr>
          <w:rFonts w:ascii="Arial" w:hAnsi="Arial" w:cs="Arial"/>
          <w:sz w:val="20"/>
        </w:rPr>
      </w:pPr>
      <w:r w:rsidRPr="00C47881">
        <w:rPr>
          <w:rFonts w:ascii="Arial" w:hAnsi="Arial" w:cs="Arial"/>
          <w:sz w:val="20"/>
        </w:rPr>
        <w:t>Microelectronics Systems Technology CC</w:t>
      </w:r>
    </w:p>
    <w:p w:rsidR="005D1905" w:rsidRDefault="005D1905" w:rsidP="005D1905">
      <w:pPr>
        <w:pStyle w:val="ListParagraph"/>
        <w:numPr>
          <w:ilvl w:val="3"/>
          <w:numId w:val="21"/>
        </w:numPr>
        <w:rPr>
          <w:rFonts w:ascii="Arial" w:hAnsi="Arial" w:cs="Arial"/>
          <w:sz w:val="20"/>
        </w:rPr>
      </w:pPr>
      <w:r w:rsidRPr="005D1905">
        <w:rPr>
          <w:rFonts w:ascii="Arial" w:hAnsi="Arial" w:cs="Arial"/>
          <w:sz w:val="20"/>
        </w:rPr>
        <w:t>Add: EET-113, EET-114, IMT-120, IMT-223, MTH-095</w:t>
      </w:r>
    </w:p>
    <w:p w:rsidR="005D1905" w:rsidRDefault="005D1905" w:rsidP="005D1905">
      <w:pPr>
        <w:pStyle w:val="ListParagraph"/>
        <w:numPr>
          <w:ilvl w:val="3"/>
          <w:numId w:val="21"/>
        </w:numPr>
        <w:rPr>
          <w:rFonts w:ascii="Arial" w:hAnsi="Arial" w:cs="Arial"/>
          <w:sz w:val="20"/>
        </w:rPr>
      </w:pPr>
      <w:r w:rsidRPr="005D1905">
        <w:rPr>
          <w:rFonts w:ascii="Arial" w:hAnsi="Arial" w:cs="Arial"/>
          <w:sz w:val="20"/>
        </w:rPr>
        <w:t>Remove: EET-127, MFG-109, MTH-050, MTH-080, electives</w:t>
      </w:r>
    </w:p>
    <w:p w:rsidR="009E5767" w:rsidRDefault="009E5767" w:rsidP="005D1905">
      <w:pPr>
        <w:pStyle w:val="ListParagraph"/>
        <w:numPr>
          <w:ilvl w:val="3"/>
          <w:numId w:val="21"/>
        </w:numPr>
        <w:rPr>
          <w:rFonts w:ascii="Arial" w:hAnsi="Arial" w:cs="Arial"/>
          <w:sz w:val="20"/>
        </w:rPr>
      </w:pPr>
      <w:r>
        <w:rPr>
          <w:rFonts w:ascii="Arial" w:hAnsi="Arial" w:cs="Arial"/>
          <w:sz w:val="20"/>
        </w:rPr>
        <w:t>Total Credits:</w:t>
      </w:r>
      <w:r w:rsidR="005113AF">
        <w:rPr>
          <w:rFonts w:ascii="Arial" w:hAnsi="Arial" w:cs="Arial"/>
          <w:sz w:val="20"/>
        </w:rPr>
        <w:t xml:space="preserve"> change</w:t>
      </w:r>
      <w:r w:rsidR="00416351">
        <w:rPr>
          <w:rFonts w:ascii="Arial" w:hAnsi="Arial" w:cs="Arial"/>
          <w:sz w:val="20"/>
        </w:rPr>
        <w:t xml:space="preserve"> from 56 to 47</w:t>
      </w:r>
    </w:p>
    <w:p w:rsidR="00C25B28" w:rsidRPr="00C25B28" w:rsidRDefault="00C25B28" w:rsidP="00C25B28">
      <w:pPr>
        <w:rPr>
          <w:rFonts w:ascii="Arial" w:hAnsi="Arial" w:cs="Arial"/>
          <w:i/>
          <w:sz w:val="20"/>
        </w:rPr>
      </w:pPr>
      <w:r w:rsidRPr="00C25B28">
        <w:rPr>
          <w:rFonts w:ascii="Arial" w:hAnsi="Arial" w:cs="Arial"/>
          <w:i/>
          <w:sz w:val="20"/>
        </w:rPr>
        <w:t>Motion to approve, approved</w:t>
      </w:r>
    </w:p>
    <w:p w:rsidR="009039C9" w:rsidRPr="00191B96" w:rsidRDefault="009039C9" w:rsidP="00191B96">
      <w:pPr>
        <w:rPr>
          <w:rFonts w:ascii="Arial" w:hAnsi="Arial" w:cs="Arial"/>
          <w:i/>
          <w:sz w:val="20"/>
        </w:rPr>
      </w:pPr>
    </w:p>
    <w:p w:rsidR="0006481B" w:rsidRPr="0006481B" w:rsidRDefault="002F6246" w:rsidP="0006481B">
      <w:pPr>
        <w:pStyle w:val="ListParagraph"/>
        <w:numPr>
          <w:ilvl w:val="1"/>
          <w:numId w:val="21"/>
        </w:numPr>
        <w:rPr>
          <w:rFonts w:ascii="Arial" w:hAnsi="Arial" w:cs="Arial"/>
          <w:i/>
          <w:sz w:val="20"/>
        </w:rPr>
      </w:pPr>
      <w:r w:rsidRPr="0006481B">
        <w:rPr>
          <w:rFonts w:ascii="Arial" w:hAnsi="Arial" w:cs="Arial"/>
          <w:b/>
          <w:sz w:val="20"/>
        </w:rPr>
        <w:t xml:space="preserve">COMM-112 </w:t>
      </w:r>
      <w:r w:rsidR="00B224DB">
        <w:rPr>
          <w:rFonts w:ascii="Arial" w:hAnsi="Arial" w:cs="Arial"/>
          <w:b/>
          <w:sz w:val="20"/>
        </w:rPr>
        <w:t xml:space="preserve">removal from </w:t>
      </w:r>
      <w:r w:rsidRPr="0006481B">
        <w:rPr>
          <w:rFonts w:ascii="Arial" w:hAnsi="Arial" w:cs="Arial"/>
          <w:b/>
          <w:sz w:val="20"/>
        </w:rPr>
        <w:t>AAOT, ASOT-Business, ASOT-Computer Science</w:t>
      </w:r>
    </w:p>
    <w:p w:rsidR="002F6246" w:rsidRPr="00014DB4" w:rsidRDefault="002F6246" w:rsidP="0006481B">
      <w:pPr>
        <w:pStyle w:val="ListParagraph"/>
        <w:numPr>
          <w:ilvl w:val="2"/>
          <w:numId w:val="21"/>
        </w:numPr>
        <w:rPr>
          <w:rFonts w:ascii="Arial" w:hAnsi="Arial" w:cs="Arial"/>
          <w:i/>
          <w:sz w:val="20"/>
        </w:rPr>
      </w:pPr>
      <w:r w:rsidRPr="0006481B">
        <w:rPr>
          <w:rFonts w:ascii="Arial" w:hAnsi="Arial" w:cs="Arial"/>
          <w:sz w:val="20"/>
        </w:rPr>
        <w:t>Alice Lewis presented</w:t>
      </w:r>
    </w:p>
    <w:p w:rsidR="00014DB4" w:rsidRPr="00261643" w:rsidRDefault="00256787" w:rsidP="0006481B">
      <w:pPr>
        <w:pStyle w:val="ListParagraph"/>
        <w:numPr>
          <w:ilvl w:val="2"/>
          <w:numId w:val="21"/>
        </w:numPr>
        <w:rPr>
          <w:rFonts w:ascii="Arial" w:hAnsi="Arial" w:cs="Arial"/>
          <w:i/>
          <w:sz w:val="20"/>
        </w:rPr>
      </w:pPr>
      <w:r>
        <w:rPr>
          <w:rFonts w:ascii="Arial" w:hAnsi="Arial" w:cs="Arial"/>
          <w:sz w:val="20"/>
        </w:rPr>
        <w:t>The department would like to remove</w:t>
      </w:r>
      <w:r w:rsidR="00261643">
        <w:rPr>
          <w:rFonts w:ascii="Arial" w:hAnsi="Arial" w:cs="Arial"/>
          <w:sz w:val="20"/>
        </w:rPr>
        <w:t xml:space="preserve"> COMM-112 from Oral Communication requirement in AAOT, ASOT-Business, ASOT-Computer Science</w:t>
      </w:r>
    </w:p>
    <w:p w:rsidR="00261643" w:rsidRPr="00DA3901" w:rsidRDefault="00261643" w:rsidP="00261643">
      <w:pPr>
        <w:pStyle w:val="ListParagraph"/>
        <w:numPr>
          <w:ilvl w:val="3"/>
          <w:numId w:val="21"/>
        </w:numPr>
        <w:rPr>
          <w:rFonts w:ascii="Arial" w:hAnsi="Arial" w:cs="Arial"/>
          <w:i/>
          <w:sz w:val="20"/>
        </w:rPr>
      </w:pPr>
      <w:r>
        <w:rPr>
          <w:rFonts w:ascii="Arial" w:hAnsi="Arial" w:cs="Arial"/>
          <w:sz w:val="20"/>
        </w:rPr>
        <w:t>COMM-111 and COMM-112 are listed. COMM-111 is a prereq for COMM-112, so students are taking COMM-111, not COMM-112.</w:t>
      </w:r>
    </w:p>
    <w:p w:rsidR="00DA3901" w:rsidRPr="00F5673E" w:rsidRDefault="00DA3901" w:rsidP="00261643">
      <w:pPr>
        <w:pStyle w:val="ListParagraph"/>
        <w:numPr>
          <w:ilvl w:val="3"/>
          <w:numId w:val="21"/>
        </w:numPr>
        <w:rPr>
          <w:rFonts w:ascii="Arial" w:hAnsi="Arial" w:cs="Arial"/>
          <w:i/>
          <w:sz w:val="20"/>
        </w:rPr>
      </w:pPr>
      <w:r>
        <w:rPr>
          <w:rFonts w:ascii="Arial" w:hAnsi="Arial" w:cs="Arial"/>
          <w:sz w:val="20"/>
        </w:rPr>
        <w:t>If the Committee agrees with the change, Alice would bring the change to College Council.</w:t>
      </w:r>
    </w:p>
    <w:p w:rsidR="003671BC" w:rsidRPr="003671BC" w:rsidRDefault="00C072AC" w:rsidP="00DA719E">
      <w:pPr>
        <w:rPr>
          <w:rFonts w:ascii="Arial" w:hAnsi="Arial" w:cs="Arial"/>
          <w:sz w:val="20"/>
        </w:rPr>
      </w:pPr>
      <w:r w:rsidRPr="00C072AC">
        <w:rPr>
          <w:rFonts w:ascii="Arial" w:hAnsi="Arial" w:cs="Arial"/>
          <w:i/>
          <w:sz w:val="20"/>
        </w:rPr>
        <w:t>Motion to approve, approved</w:t>
      </w: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167036" w:rsidRPr="00A43FA5" w:rsidRDefault="00167036" w:rsidP="00A43FA5">
      <w:pPr>
        <w:pStyle w:val="ListParagraph"/>
        <w:numPr>
          <w:ilvl w:val="1"/>
          <w:numId w:val="21"/>
        </w:numPr>
        <w:rPr>
          <w:rFonts w:ascii="Arial" w:hAnsi="Arial" w:cs="Arial"/>
          <w:b/>
          <w:sz w:val="20"/>
        </w:rPr>
      </w:pPr>
    </w:p>
    <w:p w:rsidR="000F53C7" w:rsidRPr="006F157F" w:rsidRDefault="000F53C7" w:rsidP="006F157F">
      <w:pPr>
        <w:rPr>
          <w:rFonts w:ascii="Arial" w:hAnsi="Arial" w:cs="Arial"/>
          <w:i/>
          <w:sz w:val="20"/>
          <w:szCs w:val="20"/>
        </w:rPr>
      </w:pPr>
      <w:r>
        <w:rPr>
          <w:rFonts w:ascii="Arial" w:hAnsi="Arial" w:cs="Arial"/>
          <w:i/>
          <w:sz w:val="20"/>
          <w:szCs w:val="20"/>
        </w:rPr>
        <w:t>-Meeting Adjourned-</w:t>
      </w:r>
      <w:bookmarkStart w:id="0" w:name="_GoBack"/>
      <w:bookmarkEnd w:id="0"/>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E1130E">
            <w:pPr>
              <w:jc w:val="center"/>
              <w:rPr>
                <w:rFonts w:ascii="Arial" w:eastAsia="Arial Unicode MS" w:hAnsi="Arial" w:cs="Arial"/>
              </w:rPr>
            </w:pPr>
            <w:r>
              <w:rPr>
                <w:rFonts w:ascii="Arial" w:hAnsi="Arial" w:cs="Arial"/>
                <w:b/>
              </w:rPr>
              <w:t xml:space="preserve">Next Meeting: </w:t>
            </w:r>
            <w:r w:rsidR="00A14192">
              <w:rPr>
                <w:rFonts w:ascii="Arial" w:hAnsi="Arial" w:cs="Arial"/>
                <w:b/>
              </w:rPr>
              <w:t>January 17, 2020</w:t>
            </w:r>
            <w:r w:rsidR="00A30D75">
              <w:rPr>
                <w:rFonts w:ascii="Arial" w:hAnsi="Arial" w:cs="Arial"/>
                <w:b/>
              </w:rPr>
              <w:t xml:space="preserve"> </w:t>
            </w:r>
            <w:r w:rsidR="00FD5344">
              <w:rPr>
                <w:rFonts w:ascii="Arial" w:hAnsi="Arial" w:cs="Arial"/>
                <w:b/>
              </w:rPr>
              <w:t>CC127 8-</w:t>
            </w:r>
            <w:r w:rsidR="00C106CF">
              <w:rPr>
                <w:rFonts w:ascii="Arial" w:hAnsi="Arial" w:cs="Arial"/>
                <w:b/>
              </w:rPr>
              <w:t>9:30</w:t>
            </w:r>
            <w:r w:rsidR="00E1130E">
              <w:rPr>
                <w:rFonts w:ascii="Arial" w:hAnsi="Arial" w:cs="Arial"/>
                <w:b/>
              </w:rPr>
              <w:t>am</w:t>
            </w:r>
          </w:p>
        </w:tc>
      </w:tr>
    </w:tbl>
    <w:p w:rsidR="00741663" w:rsidRPr="000F53C7" w:rsidRDefault="00741663" w:rsidP="006F157F">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B91E54DC"/>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14462C62">
      <w:start w:val="1"/>
      <w:numFmt w:val="lowerRoman"/>
      <w:lvlText w:val="%3."/>
      <w:lvlJc w:val="right"/>
      <w:pPr>
        <w:ind w:left="1440" w:hanging="288"/>
      </w:pPr>
      <w:rPr>
        <w:rFonts w:hint="default"/>
        <w:b w:val="0"/>
        <w:i w:val="0"/>
      </w:rPr>
    </w:lvl>
    <w:lvl w:ilvl="3" w:tplc="D8D295B6">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2045026"/>
    <w:multiLevelType w:val="hybridMultilevel"/>
    <w:tmpl w:val="EB3C1542"/>
    <w:lvl w:ilvl="0" w:tplc="14462C62">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A58BE"/>
    <w:multiLevelType w:val="hybridMultilevel"/>
    <w:tmpl w:val="851629AC"/>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E55A2A"/>
    <w:multiLevelType w:val="hybridMultilevel"/>
    <w:tmpl w:val="6A92ED0E"/>
    <w:lvl w:ilvl="0" w:tplc="14462C62">
      <w:start w:val="1"/>
      <w:numFmt w:val="lowerRoman"/>
      <w:lvlText w:val="%1."/>
      <w:lvlJc w:val="right"/>
      <w:pPr>
        <w:ind w:left="1440" w:hanging="288"/>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3"/>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2NDI2NDY1MzA2NjFR0lEKTi0uzszPAykwrAUA7pE0FiwAAAA="/>
  </w:docVars>
  <w:rsids>
    <w:rsidRoot w:val="004864EC"/>
    <w:rsid w:val="00000C34"/>
    <w:rsid w:val="0000168A"/>
    <w:rsid w:val="00004313"/>
    <w:rsid w:val="00004F3E"/>
    <w:rsid w:val="0000575A"/>
    <w:rsid w:val="000122AD"/>
    <w:rsid w:val="00014DB4"/>
    <w:rsid w:val="00041D5B"/>
    <w:rsid w:val="00053C51"/>
    <w:rsid w:val="00063167"/>
    <w:rsid w:val="0006481B"/>
    <w:rsid w:val="00064DDF"/>
    <w:rsid w:val="000725F5"/>
    <w:rsid w:val="00077298"/>
    <w:rsid w:val="00095C5D"/>
    <w:rsid w:val="00095D44"/>
    <w:rsid w:val="00095F7C"/>
    <w:rsid w:val="00097510"/>
    <w:rsid w:val="000A1BB5"/>
    <w:rsid w:val="000A5C1F"/>
    <w:rsid w:val="000B3E89"/>
    <w:rsid w:val="000C2F74"/>
    <w:rsid w:val="000C77D9"/>
    <w:rsid w:val="000E491B"/>
    <w:rsid w:val="000E58B7"/>
    <w:rsid w:val="000F1653"/>
    <w:rsid w:val="000F37CC"/>
    <w:rsid w:val="000F53C7"/>
    <w:rsid w:val="0012006D"/>
    <w:rsid w:val="001243C6"/>
    <w:rsid w:val="001333F5"/>
    <w:rsid w:val="00142213"/>
    <w:rsid w:val="0015257B"/>
    <w:rsid w:val="00161F62"/>
    <w:rsid w:val="001631D5"/>
    <w:rsid w:val="00167036"/>
    <w:rsid w:val="001708A4"/>
    <w:rsid w:val="00170CCC"/>
    <w:rsid w:val="00174BDD"/>
    <w:rsid w:val="001764A2"/>
    <w:rsid w:val="00191B96"/>
    <w:rsid w:val="00196566"/>
    <w:rsid w:val="001A7394"/>
    <w:rsid w:val="001B15AD"/>
    <w:rsid w:val="001B6046"/>
    <w:rsid w:val="001B79CD"/>
    <w:rsid w:val="001D0A1A"/>
    <w:rsid w:val="001D4189"/>
    <w:rsid w:val="001D4532"/>
    <w:rsid w:val="001D4CB9"/>
    <w:rsid w:val="001D5C02"/>
    <w:rsid w:val="001E2E1F"/>
    <w:rsid w:val="001E5C6C"/>
    <w:rsid w:val="001E6DD8"/>
    <w:rsid w:val="001F67D5"/>
    <w:rsid w:val="0020095C"/>
    <w:rsid w:val="002026A0"/>
    <w:rsid w:val="00202CF7"/>
    <w:rsid w:val="002153C3"/>
    <w:rsid w:val="00216418"/>
    <w:rsid w:val="00216C2E"/>
    <w:rsid w:val="00222EDE"/>
    <w:rsid w:val="00240726"/>
    <w:rsid w:val="00243B8B"/>
    <w:rsid w:val="00252F32"/>
    <w:rsid w:val="00253B2C"/>
    <w:rsid w:val="00256787"/>
    <w:rsid w:val="00256F35"/>
    <w:rsid w:val="002604D6"/>
    <w:rsid w:val="00261643"/>
    <w:rsid w:val="00262BC2"/>
    <w:rsid w:val="002661B3"/>
    <w:rsid w:val="002842FD"/>
    <w:rsid w:val="00286F6C"/>
    <w:rsid w:val="002951CE"/>
    <w:rsid w:val="002B61C5"/>
    <w:rsid w:val="002C6E6B"/>
    <w:rsid w:val="002D5FEE"/>
    <w:rsid w:val="002F6246"/>
    <w:rsid w:val="00300E2E"/>
    <w:rsid w:val="00311DBC"/>
    <w:rsid w:val="00314415"/>
    <w:rsid w:val="00321C72"/>
    <w:rsid w:val="00322988"/>
    <w:rsid w:val="00322B8F"/>
    <w:rsid w:val="00324145"/>
    <w:rsid w:val="003254B6"/>
    <w:rsid w:val="003278EA"/>
    <w:rsid w:val="003406A2"/>
    <w:rsid w:val="00341E82"/>
    <w:rsid w:val="00347BF9"/>
    <w:rsid w:val="0036466A"/>
    <w:rsid w:val="00366FCB"/>
    <w:rsid w:val="003671BC"/>
    <w:rsid w:val="00367B16"/>
    <w:rsid w:val="00374CED"/>
    <w:rsid w:val="00383A1A"/>
    <w:rsid w:val="0038478C"/>
    <w:rsid w:val="00385982"/>
    <w:rsid w:val="00385E59"/>
    <w:rsid w:val="003878F2"/>
    <w:rsid w:val="00390D2B"/>
    <w:rsid w:val="003950D5"/>
    <w:rsid w:val="0039538A"/>
    <w:rsid w:val="003A1213"/>
    <w:rsid w:val="003A407E"/>
    <w:rsid w:val="003A72EB"/>
    <w:rsid w:val="003B12AC"/>
    <w:rsid w:val="003B638E"/>
    <w:rsid w:val="003B746A"/>
    <w:rsid w:val="003C340A"/>
    <w:rsid w:val="003D0F04"/>
    <w:rsid w:val="003D12FE"/>
    <w:rsid w:val="003D3C59"/>
    <w:rsid w:val="003D720D"/>
    <w:rsid w:val="003D7FE5"/>
    <w:rsid w:val="003F4C2E"/>
    <w:rsid w:val="003F59FE"/>
    <w:rsid w:val="003F7776"/>
    <w:rsid w:val="004028DA"/>
    <w:rsid w:val="00403C59"/>
    <w:rsid w:val="004114F6"/>
    <w:rsid w:val="00416351"/>
    <w:rsid w:val="004175A9"/>
    <w:rsid w:val="00417CDB"/>
    <w:rsid w:val="00420099"/>
    <w:rsid w:val="00426328"/>
    <w:rsid w:val="00426866"/>
    <w:rsid w:val="00427795"/>
    <w:rsid w:val="00427B0D"/>
    <w:rsid w:val="00451A57"/>
    <w:rsid w:val="00461443"/>
    <w:rsid w:val="004719C0"/>
    <w:rsid w:val="00476143"/>
    <w:rsid w:val="004864EC"/>
    <w:rsid w:val="00493379"/>
    <w:rsid w:val="004A1C85"/>
    <w:rsid w:val="004B133E"/>
    <w:rsid w:val="004B33AC"/>
    <w:rsid w:val="004B7259"/>
    <w:rsid w:val="004C765C"/>
    <w:rsid w:val="004E56D1"/>
    <w:rsid w:val="004E6E55"/>
    <w:rsid w:val="00501AD2"/>
    <w:rsid w:val="00502889"/>
    <w:rsid w:val="005113AF"/>
    <w:rsid w:val="00523DC0"/>
    <w:rsid w:val="00525230"/>
    <w:rsid w:val="005319E4"/>
    <w:rsid w:val="00536098"/>
    <w:rsid w:val="0054033E"/>
    <w:rsid w:val="00544AFB"/>
    <w:rsid w:val="005613AD"/>
    <w:rsid w:val="005649DA"/>
    <w:rsid w:val="00567EF4"/>
    <w:rsid w:val="00582558"/>
    <w:rsid w:val="005832B0"/>
    <w:rsid w:val="00587902"/>
    <w:rsid w:val="00595B9C"/>
    <w:rsid w:val="005A00D2"/>
    <w:rsid w:val="005A280E"/>
    <w:rsid w:val="005A4135"/>
    <w:rsid w:val="005B09B2"/>
    <w:rsid w:val="005B409A"/>
    <w:rsid w:val="005C3134"/>
    <w:rsid w:val="005D1905"/>
    <w:rsid w:val="005D5E52"/>
    <w:rsid w:val="005E7FE2"/>
    <w:rsid w:val="005F2730"/>
    <w:rsid w:val="005F2B6F"/>
    <w:rsid w:val="005F2C2B"/>
    <w:rsid w:val="005F4CE5"/>
    <w:rsid w:val="0060051A"/>
    <w:rsid w:val="006053B7"/>
    <w:rsid w:val="00611226"/>
    <w:rsid w:val="0062052F"/>
    <w:rsid w:val="006219FC"/>
    <w:rsid w:val="0062317E"/>
    <w:rsid w:val="00625AF4"/>
    <w:rsid w:val="00652856"/>
    <w:rsid w:val="00655497"/>
    <w:rsid w:val="00662B70"/>
    <w:rsid w:val="00667950"/>
    <w:rsid w:val="00675779"/>
    <w:rsid w:val="00676F5E"/>
    <w:rsid w:val="00691E79"/>
    <w:rsid w:val="006926D9"/>
    <w:rsid w:val="00695F5A"/>
    <w:rsid w:val="006A0BDE"/>
    <w:rsid w:val="006A449F"/>
    <w:rsid w:val="006A62C9"/>
    <w:rsid w:val="006B0D35"/>
    <w:rsid w:val="006B3D3C"/>
    <w:rsid w:val="006B66E4"/>
    <w:rsid w:val="006C2648"/>
    <w:rsid w:val="006C540C"/>
    <w:rsid w:val="006C6FBC"/>
    <w:rsid w:val="006C749D"/>
    <w:rsid w:val="006D2C54"/>
    <w:rsid w:val="006D2DE8"/>
    <w:rsid w:val="006E2BA6"/>
    <w:rsid w:val="006E73F7"/>
    <w:rsid w:val="006F157F"/>
    <w:rsid w:val="006F3CB8"/>
    <w:rsid w:val="006F73E3"/>
    <w:rsid w:val="00704898"/>
    <w:rsid w:val="00711026"/>
    <w:rsid w:val="00712E04"/>
    <w:rsid w:val="00714CCA"/>
    <w:rsid w:val="007151DE"/>
    <w:rsid w:val="00724B3A"/>
    <w:rsid w:val="007301DE"/>
    <w:rsid w:val="00731324"/>
    <w:rsid w:val="00733EC6"/>
    <w:rsid w:val="0073476E"/>
    <w:rsid w:val="007378AA"/>
    <w:rsid w:val="00741663"/>
    <w:rsid w:val="00742BBD"/>
    <w:rsid w:val="00766503"/>
    <w:rsid w:val="00772FDD"/>
    <w:rsid w:val="007926B0"/>
    <w:rsid w:val="007A091F"/>
    <w:rsid w:val="007A2C63"/>
    <w:rsid w:val="007B095E"/>
    <w:rsid w:val="007B7C53"/>
    <w:rsid w:val="00800E3A"/>
    <w:rsid w:val="00801A13"/>
    <w:rsid w:val="00802C50"/>
    <w:rsid w:val="00802E61"/>
    <w:rsid w:val="008116C2"/>
    <w:rsid w:val="0081255C"/>
    <w:rsid w:val="00815626"/>
    <w:rsid w:val="008226A9"/>
    <w:rsid w:val="00823B66"/>
    <w:rsid w:val="00834CAC"/>
    <w:rsid w:val="00837488"/>
    <w:rsid w:val="00851EE0"/>
    <w:rsid w:val="00853F79"/>
    <w:rsid w:val="008604E1"/>
    <w:rsid w:val="00861BF3"/>
    <w:rsid w:val="00867E44"/>
    <w:rsid w:val="008708CB"/>
    <w:rsid w:val="008838D6"/>
    <w:rsid w:val="00897D0F"/>
    <w:rsid w:val="008A05BD"/>
    <w:rsid w:val="008A0B50"/>
    <w:rsid w:val="008B40A4"/>
    <w:rsid w:val="008C0204"/>
    <w:rsid w:val="008C6C25"/>
    <w:rsid w:val="008C7365"/>
    <w:rsid w:val="008D2F8C"/>
    <w:rsid w:val="008E1E62"/>
    <w:rsid w:val="008E75B3"/>
    <w:rsid w:val="008F64B1"/>
    <w:rsid w:val="009039C9"/>
    <w:rsid w:val="00911C90"/>
    <w:rsid w:val="00917B1D"/>
    <w:rsid w:val="00931C90"/>
    <w:rsid w:val="00933831"/>
    <w:rsid w:val="009345CF"/>
    <w:rsid w:val="00935E7C"/>
    <w:rsid w:val="009374EC"/>
    <w:rsid w:val="00941B5F"/>
    <w:rsid w:val="009435C8"/>
    <w:rsid w:val="00947AB6"/>
    <w:rsid w:val="00953507"/>
    <w:rsid w:val="0095484B"/>
    <w:rsid w:val="00956446"/>
    <w:rsid w:val="00961D51"/>
    <w:rsid w:val="00970E33"/>
    <w:rsid w:val="0097263A"/>
    <w:rsid w:val="0098131B"/>
    <w:rsid w:val="00984CDE"/>
    <w:rsid w:val="009A526C"/>
    <w:rsid w:val="009A7FB6"/>
    <w:rsid w:val="009C117B"/>
    <w:rsid w:val="009D057E"/>
    <w:rsid w:val="009D4E7A"/>
    <w:rsid w:val="009E5767"/>
    <w:rsid w:val="009F1469"/>
    <w:rsid w:val="009F7506"/>
    <w:rsid w:val="00A07F04"/>
    <w:rsid w:val="00A100E3"/>
    <w:rsid w:val="00A14192"/>
    <w:rsid w:val="00A26EF2"/>
    <w:rsid w:val="00A30D75"/>
    <w:rsid w:val="00A406FD"/>
    <w:rsid w:val="00A4259D"/>
    <w:rsid w:val="00A42786"/>
    <w:rsid w:val="00A43FA5"/>
    <w:rsid w:val="00A47A76"/>
    <w:rsid w:val="00A47CBF"/>
    <w:rsid w:val="00A52040"/>
    <w:rsid w:val="00A53C86"/>
    <w:rsid w:val="00A56FE4"/>
    <w:rsid w:val="00A5752A"/>
    <w:rsid w:val="00A60BA6"/>
    <w:rsid w:val="00A6539D"/>
    <w:rsid w:val="00A83AD1"/>
    <w:rsid w:val="00AC35BB"/>
    <w:rsid w:val="00AC485C"/>
    <w:rsid w:val="00AC6D6C"/>
    <w:rsid w:val="00AD793E"/>
    <w:rsid w:val="00AE101E"/>
    <w:rsid w:val="00AE12A2"/>
    <w:rsid w:val="00AE5EFC"/>
    <w:rsid w:val="00AF3274"/>
    <w:rsid w:val="00B073D1"/>
    <w:rsid w:val="00B20970"/>
    <w:rsid w:val="00B224DB"/>
    <w:rsid w:val="00B22716"/>
    <w:rsid w:val="00B259E8"/>
    <w:rsid w:val="00B32835"/>
    <w:rsid w:val="00B40FC9"/>
    <w:rsid w:val="00B429E3"/>
    <w:rsid w:val="00B42B16"/>
    <w:rsid w:val="00B55AD3"/>
    <w:rsid w:val="00B56234"/>
    <w:rsid w:val="00B6092B"/>
    <w:rsid w:val="00B6242C"/>
    <w:rsid w:val="00B66107"/>
    <w:rsid w:val="00B73C38"/>
    <w:rsid w:val="00B7524E"/>
    <w:rsid w:val="00B76A2B"/>
    <w:rsid w:val="00B92DFE"/>
    <w:rsid w:val="00B95797"/>
    <w:rsid w:val="00BA2384"/>
    <w:rsid w:val="00BC5DFC"/>
    <w:rsid w:val="00BD141B"/>
    <w:rsid w:val="00BD34B4"/>
    <w:rsid w:val="00BD6392"/>
    <w:rsid w:val="00BE15BA"/>
    <w:rsid w:val="00BE3742"/>
    <w:rsid w:val="00BE62F3"/>
    <w:rsid w:val="00BE7DAA"/>
    <w:rsid w:val="00BF507E"/>
    <w:rsid w:val="00C06095"/>
    <w:rsid w:val="00C072AC"/>
    <w:rsid w:val="00C106CF"/>
    <w:rsid w:val="00C14202"/>
    <w:rsid w:val="00C217A4"/>
    <w:rsid w:val="00C25893"/>
    <w:rsid w:val="00C25B28"/>
    <w:rsid w:val="00C33459"/>
    <w:rsid w:val="00C334B9"/>
    <w:rsid w:val="00C33CBD"/>
    <w:rsid w:val="00C33F8C"/>
    <w:rsid w:val="00C3448A"/>
    <w:rsid w:val="00C372AB"/>
    <w:rsid w:val="00C43D99"/>
    <w:rsid w:val="00C47881"/>
    <w:rsid w:val="00C51DEC"/>
    <w:rsid w:val="00C52306"/>
    <w:rsid w:val="00C56A47"/>
    <w:rsid w:val="00C65957"/>
    <w:rsid w:val="00C74426"/>
    <w:rsid w:val="00C768BD"/>
    <w:rsid w:val="00C83765"/>
    <w:rsid w:val="00C84FD2"/>
    <w:rsid w:val="00C85AAA"/>
    <w:rsid w:val="00C965AD"/>
    <w:rsid w:val="00CA05A0"/>
    <w:rsid w:val="00CA638C"/>
    <w:rsid w:val="00CB0032"/>
    <w:rsid w:val="00CB204B"/>
    <w:rsid w:val="00CB2E9F"/>
    <w:rsid w:val="00CB3BFB"/>
    <w:rsid w:val="00CB6D11"/>
    <w:rsid w:val="00CD05C5"/>
    <w:rsid w:val="00CD180C"/>
    <w:rsid w:val="00CD2648"/>
    <w:rsid w:val="00CE2C52"/>
    <w:rsid w:val="00CE46A0"/>
    <w:rsid w:val="00CE5EB1"/>
    <w:rsid w:val="00CE6BB7"/>
    <w:rsid w:val="00CF17A7"/>
    <w:rsid w:val="00CF628F"/>
    <w:rsid w:val="00D03954"/>
    <w:rsid w:val="00D0651F"/>
    <w:rsid w:val="00D24F80"/>
    <w:rsid w:val="00D25FFB"/>
    <w:rsid w:val="00D260A4"/>
    <w:rsid w:val="00D264C5"/>
    <w:rsid w:val="00D300E2"/>
    <w:rsid w:val="00D33467"/>
    <w:rsid w:val="00D375F8"/>
    <w:rsid w:val="00D40CC6"/>
    <w:rsid w:val="00D525BD"/>
    <w:rsid w:val="00D73C7A"/>
    <w:rsid w:val="00D74879"/>
    <w:rsid w:val="00D74EAC"/>
    <w:rsid w:val="00D825DE"/>
    <w:rsid w:val="00D82E0C"/>
    <w:rsid w:val="00D85E1D"/>
    <w:rsid w:val="00D90057"/>
    <w:rsid w:val="00D93446"/>
    <w:rsid w:val="00DA1878"/>
    <w:rsid w:val="00DA3901"/>
    <w:rsid w:val="00DA719E"/>
    <w:rsid w:val="00DC1579"/>
    <w:rsid w:val="00DD0C42"/>
    <w:rsid w:val="00DD3408"/>
    <w:rsid w:val="00DD3590"/>
    <w:rsid w:val="00DF0D11"/>
    <w:rsid w:val="00DF3DA9"/>
    <w:rsid w:val="00DF6B5D"/>
    <w:rsid w:val="00E04133"/>
    <w:rsid w:val="00E10724"/>
    <w:rsid w:val="00E1130E"/>
    <w:rsid w:val="00E15852"/>
    <w:rsid w:val="00E15868"/>
    <w:rsid w:val="00E22838"/>
    <w:rsid w:val="00E252EF"/>
    <w:rsid w:val="00E40D57"/>
    <w:rsid w:val="00E42C2F"/>
    <w:rsid w:val="00E4669A"/>
    <w:rsid w:val="00E503D1"/>
    <w:rsid w:val="00E61831"/>
    <w:rsid w:val="00E63FE4"/>
    <w:rsid w:val="00E67595"/>
    <w:rsid w:val="00E67683"/>
    <w:rsid w:val="00E71372"/>
    <w:rsid w:val="00E826F2"/>
    <w:rsid w:val="00E834EF"/>
    <w:rsid w:val="00E83FDC"/>
    <w:rsid w:val="00E95A86"/>
    <w:rsid w:val="00E96157"/>
    <w:rsid w:val="00EA67B5"/>
    <w:rsid w:val="00EB3E7E"/>
    <w:rsid w:val="00EC46B5"/>
    <w:rsid w:val="00ED3F5E"/>
    <w:rsid w:val="00EE0C2B"/>
    <w:rsid w:val="00EE5A40"/>
    <w:rsid w:val="00EF4C91"/>
    <w:rsid w:val="00F117C1"/>
    <w:rsid w:val="00F15D05"/>
    <w:rsid w:val="00F25C68"/>
    <w:rsid w:val="00F30735"/>
    <w:rsid w:val="00F3290D"/>
    <w:rsid w:val="00F3420F"/>
    <w:rsid w:val="00F36496"/>
    <w:rsid w:val="00F4059E"/>
    <w:rsid w:val="00F50C24"/>
    <w:rsid w:val="00F54FB2"/>
    <w:rsid w:val="00F5673E"/>
    <w:rsid w:val="00F72801"/>
    <w:rsid w:val="00F75F25"/>
    <w:rsid w:val="00F76355"/>
    <w:rsid w:val="00F965DE"/>
    <w:rsid w:val="00FB010C"/>
    <w:rsid w:val="00FB15A7"/>
    <w:rsid w:val="00FD5344"/>
    <w:rsid w:val="00FE300B"/>
    <w:rsid w:val="00FE3043"/>
    <w:rsid w:val="00FE48E8"/>
    <w:rsid w:val="00FF24BD"/>
    <w:rsid w:val="00FF5C86"/>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45F0"/>
  <w15:docId w15:val="{C1CA2F92-5685-4AAA-BBE2-60C50007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129858110">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157</cp:revision>
  <dcterms:created xsi:type="dcterms:W3CDTF">2019-07-31T20:17:00Z</dcterms:created>
  <dcterms:modified xsi:type="dcterms:W3CDTF">2020-01-10T22:51:00Z</dcterms:modified>
</cp:coreProperties>
</file>